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1D" w:rsidRPr="007D7F1D" w:rsidRDefault="007D7F1D" w:rsidP="007D7F1D">
      <w:pPr>
        <w:tabs>
          <w:tab w:val="left" w:pos="7230"/>
        </w:tabs>
        <w:spacing w:after="0" w:line="240" w:lineRule="auto"/>
        <w:ind w:right="-28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D7F1D">
        <w:rPr>
          <w:rFonts w:ascii="Arial" w:eastAsia="Times New Roman" w:hAnsi="Arial" w:cs="Arial"/>
          <w:sz w:val="20"/>
          <w:szCs w:val="20"/>
          <w:lang w:eastAsia="ru-RU"/>
        </w:rPr>
        <w:t>СОВЕТ ДЕПУТАТОВ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D7F1D">
        <w:rPr>
          <w:rFonts w:ascii="Arial" w:eastAsia="Times New Roman" w:hAnsi="Arial" w:cs="Arial"/>
          <w:sz w:val="20"/>
          <w:szCs w:val="20"/>
          <w:lang w:eastAsia="ru-RU"/>
        </w:rPr>
        <w:t>ВЬЮНСКОГО СЕЛЬСОВЕТА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D7F1D">
        <w:rPr>
          <w:rFonts w:ascii="Arial" w:eastAsia="Times New Roman" w:hAnsi="Arial" w:cs="Arial"/>
          <w:sz w:val="20"/>
          <w:szCs w:val="20"/>
          <w:lang w:eastAsia="ru-RU"/>
        </w:rPr>
        <w:t>КОЛЫВАНСКОГО РАЙОНА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D7F1D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</w:t>
      </w:r>
    </w:p>
    <w:p w:rsidR="007D7F1D" w:rsidRPr="007D7F1D" w:rsidRDefault="007D7F1D" w:rsidP="007D7F1D">
      <w:pPr>
        <w:spacing w:after="0" w:line="240" w:lineRule="auto"/>
        <w:ind w:left="-567" w:right="425" w:firstLine="14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D7F1D">
        <w:rPr>
          <w:rFonts w:ascii="Arial" w:eastAsia="Times New Roman" w:hAnsi="Arial" w:cs="Arial"/>
          <w:sz w:val="20"/>
          <w:szCs w:val="20"/>
          <w:lang w:eastAsia="ru-RU"/>
        </w:rPr>
        <w:t>(пятый созыв)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D7F1D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D7F1D">
        <w:rPr>
          <w:rFonts w:ascii="Arial" w:eastAsia="Times New Roman" w:hAnsi="Arial" w:cs="Arial"/>
          <w:sz w:val="20"/>
          <w:szCs w:val="20"/>
          <w:lang w:eastAsia="ru-RU"/>
        </w:rPr>
        <w:t>59 сессии    5 созыва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D7F1D">
        <w:rPr>
          <w:rFonts w:ascii="Arial" w:eastAsia="Times New Roman" w:hAnsi="Arial" w:cs="Arial"/>
          <w:sz w:val="20"/>
          <w:szCs w:val="20"/>
          <w:lang w:eastAsia="ru-RU"/>
        </w:rPr>
        <w:t>03 июля  2020 года                                       с. Вьюны                                                              № 59/270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О внесении изменений в решение сессии «О бюджете Вьюнского сельсовета  Колыванского района Новосибирской области  на 2020 год и  плановый период  2021-2022 годов» №52\234 от 26.12.2019года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7D7F1D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</w:t>
      </w:r>
      <w:r w:rsidRPr="007D7F1D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7D7F1D">
        <w:rPr>
          <w:rFonts w:ascii="Arial" w:eastAsia="Times New Roman" w:hAnsi="Arial" w:cs="Arial"/>
          <w:sz w:val="20"/>
          <w:szCs w:val="20"/>
          <w:lang w:val="x-none" w:eastAsia="x-none"/>
        </w:rPr>
        <w:t>Российской Федерации», Закона Новосибирской области «Об областном бюджете  Новосибирской области на 2020год и плановый период 2021 и 2022 годов», Положением «О бюджетном процессе Вьюнского сельсовета Колыванского района Новосибирской области», Уставом Вьюнского сельсовета  Совет депутатов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РЕШИЛ: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.Утвердить основные характеристики бюджета   Вьюнского сельсовета на 2020г.:  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1.1.прогнозируемый общий объем доходов бюджета в сумме  15 617,3 тыс. руб., в том числе общий объем межбюджетных трансфертов, получаемых от других бюджетов бюджетной системы Российской Федерации в сумме 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12 150,0</w:t>
      </w: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7D7F1D">
        <w:rPr>
          <w:rFonts w:ascii="Arial" w:eastAsia="Times New Roman" w:hAnsi="Arial" w:cs="Arial"/>
          <w:sz w:val="18"/>
          <w:szCs w:val="18"/>
          <w:lang w:eastAsia="ru-RU"/>
        </w:rPr>
        <w:t>тыс. рублей.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1.2.общий объем расходов бюджета в сумме  16 006,6  тыс. рублей.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1.3.дефицит бюджета  в сумме 389,3 тыс.рублей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Pr="007D7F1D">
        <w:rPr>
          <w:rFonts w:ascii="Arial" w:eastAsia="Times New Roman" w:hAnsi="Arial" w:cs="Arial"/>
          <w:sz w:val="18"/>
          <w:szCs w:val="18"/>
          <w:lang w:eastAsia="ru-RU"/>
        </w:rPr>
        <w:t>.Утвердить основные характеристики бюджета   Вьюнского сельсовета на 2021год и на 2022 год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2.1. прогнозируемый общий объем доходов  бюджета  на 2021 год  в сумме 5 936,8 тыс. рублей, в том числе общий объем межбюджетных трансфертов, получаемых от других бюджетов бюджетной системы Российской Федерации в сумме 2 513,5тыс. рублей и на 2022 год в сумме 6 104,7 тыс. рублей, в том числе общий объем межбюджетных трансфертов, получаемых от других бюджетов бюджетной системы Российской Федерации в сумме 2 582,8</w:t>
      </w: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7D7F1D">
        <w:rPr>
          <w:rFonts w:ascii="Arial" w:eastAsia="Times New Roman" w:hAnsi="Arial" w:cs="Arial"/>
          <w:sz w:val="18"/>
          <w:szCs w:val="18"/>
          <w:lang w:eastAsia="ru-RU"/>
        </w:rPr>
        <w:t>тыс. рублей.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2.2. общий объем расходов бюджета  на 2021год в сумме  5 936,8  тыс. рублей, в том числе условно утвержденные расходы 148,4 тыс.рублей и на 2022 год в сумме  6 104,7  тыс. рублей., в том числе условно утвержденные расходы 305,2 тыс.рублей.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2.3.дефицит бюджета  на 2021год  в сумме 0,0тыс.рублей,  и на 2022год  в сумме 0,0 тыс.рублей.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>3</w:t>
      </w:r>
      <w:r w:rsidRPr="007D7F1D">
        <w:rPr>
          <w:rFonts w:ascii="Arial" w:eastAsia="Times New Roman" w:hAnsi="Arial" w:cs="Arial"/>
          <w:sz w:val="18"/>
          <w:szCs w:val="18"/>
          <w:lang w:eastAsia="ru-RU"/>
        </w:rPr>
        <w:t>.Установить, что доходы бюджета  Вьюнского  сельсовета на 2020год  и плановый период 2021 и 2022годов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 приложения   №1  к настоящему Решению.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>4.</w:t>
      </w:r>
      <w:r w:rsidRPr="007D7F1D">
        <w:rPr>
          <w:rFonts w:ascii="Arial" w:eastAsia="Times New Roman" w:hAnsi="Arial" w:cs="Arial"/>
          <w:sz w:val="18"/>
          <w:szCs w:val="18"/>
          <w:lang w:eastAsia="ru-RU"/>
        </w:rPr>
        <w:t>Установить   в пределах общего объема расходов 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 :4.1 установленного пунктом 1.2 настоящего Решения на 2020год согласно приложения №2 к настоящему Решению;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5. </w:t>
      </w:r>
      <w:r w:rsidRPr="007D7F1D">
        <w:rPr>
          <w:rFonts w:ascii="Arial" w:eastAsia="Times New Roman" w:hAnsi="Arial" w:cs="Arial"/>
          <w:sz w:val="18"/>
          <w:szCs w:val="18"/>
          <w:lang w:eastAsia="ru-RU"/>
        </w:rPr>
        <w:t>Утвердить ведомственную структуру расходов бюджета Вьюнского  сельсовета :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5.1.на 2020 год согласно приложения  № 3 к настоящему Решению;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6. </w:t>
      </w:r>
      <w:r w:rsidRPr="007D7F1D">
        <w:rPr>
          <w:rFonts w:ascii="Arial" w:eastAsia="Times New Roman" w:hAnsi="Arial" w:cs="Arial"/>
          <w:sz w:val="18"/>
          <w:szCs w:val="18"/>
          <w:lang w:eastAsia="ru-RU"/>
        </w:rPr>
        <w:t>Установить источники финансирования дефицита бюджета  Вьюнского  сельсовета: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6.1. на 2020 год  согласно    приложения  № 4 к настоящему Решению;</w:t>
      </w:r>
    </w:p>
    <w:p w:rsidR="007D7F1D" w:rsidRPr="007D7F1D" w:rsidRDefault="007D7F1D" w:rsidP="007D7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>7</w:t>
      </w: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. Установить в соответствии с </w:t>
      </w:r>
      <w:hyperlink r:id="rId6" w:history="1">
        <w:r w:rsidRPr="007D7F1D">
          <w:rPr>
            <w:rFonts w:ascii="Arial" w:eastAsia="Times New Roman" w:hAnsi="Arial" w:cs="Arial"/>
            <w:sz w:val="18"/>
            <w:szCs w:val="18"/>
            <w:lang w:eastAsia="ru-RU"/>
          </w:rPr>
          <w:t>пунктом 8 статьи 217</w:t>
        </w:r>
      </w:hyperlink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 Бюджетного кодекса Российской Федерации следующие основания для внесения в 2020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7D7F1D" w:rsidRPr="007D7F1D" w:rsidRDefault="007D7F1D" w:rsidP="007D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7D7F1D" w:rsidRPr="007D7F1D" w:rsidRDefault="007D7F1D" w:rsidP="007D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7D7F1D" w:rsidRPr="007D7F1D" w:rsidRDefault="007D7F1D" w:rsidP="007D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7D7F1D" w:rsidRPr="007D7F1D" w:rsidRDefault="007D7F1D" w:rsidP="007D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</w:t>
      </w:r>
      <w:r w:rsidRPr="007D7F1D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7D7F1D" w:rsidRPr="007D7F1D" w:rsidRDefault="007D7F1D" w:rsidP="007D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7D7F1D" w:rsidRPr="007D7F1D" w:rsidRDefault="007D7F1D" w:rsidP="007D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7D7F1D" w:rsidRPr="007D7F1D" w:rsidRDefault="007D7F1D" w:rsidP="007D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7D7F1D" w:rsidRPr="007D7F1D" w:rsidRDefault="007D7F1D" w:rsidP="007D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7D7F1D" w:rsidRPr="007D7F1D" w:rsidRDefault="007D7F1D" w:rsidP="007D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 ,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>8</w:t>
      </w:r>
      <w:r w:rsidRPr="007D7F1D">
        <w:rPr>
          <w:rFonts w:ascii="Arial" w:eastAsia="Times New Roman" w:hAnsi="Arial" w:cs="Arial"/>
          <w:sz w:val="18"/>
          <w:szCs w:val="18"/>
          <w:lang w:eastAsia="ru-RU"/>
        </w:rPr>
        <w:t>. Направить Решение Главе Вьюнского  сельсовета для подписания и обнародования.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>9</w:t>
      </w: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. Опубликовать настоящее Решение в </w:t>
      </w:r>
      <w:r w:rsidRPr="007D7F1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>10.</w:t>
      </w:r>
      <w:r w:rsidRPr="007D7F1D">
        <w:rPr>
          <w:rFonts w:ascii="Arial" w:eastAsia="Times New Roman" w:hAnsi="Arial" w:cs="Arial"/>
          <w:sz w:val="18"/>
          <w:szCs w:val="18"/>
          <w:lang w:eastAsia="ru-RU"/>
        </w:rPr>
        <w:t>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сельсовета.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Председатель Совета депутатов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Вьюнского  сельсовета 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Колыванского района 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>Новосибирской области                                                                                      Н.М.Лунегова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Глава Вьюнского  сельсовета 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Колыванского района </w:t>
      </w:r>
    </w:p>
    <w:p w:rsidR="007D7F1D" w:rsidRPr="007D7F1D" w:rsidRDefault="007D7F1D" w:rsidP="007D7F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Новосибирской области                                                                                      Т.В.Хименко       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Приложение №1                                                                                       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к  Решению 59 сессии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Совета депутатов  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Вьюнского сельсовета 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№ 59\270от 03.07.2020г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D7F1D">
        <w:rPr>
          <w:rFonts w:ascii="Arial" w:eastAsia="Times New Roman" w:hAnsi="Arial" w:cs="Arial"/>
          <w:b/>
          <w:sz w:val="20"/>
          <w:szCs w:val="20"/>
          <w:lang w:eastAsia="ru-RU"/>
        </w:rPr>
        <w:t>Доходная часть бюджета   Вьюнского сельсовета    на 2020год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Таблица  1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276"/>
        <w:gridCol w:w="1984"/>
      </w:tblGrid>
      <w:tr w:rsidR="007D7F1D" w:rsidRPr="007D7F1D" w:rsidTr="0031125F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Код   БК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   2020год,т.руб</w:t>
            </w:r>
          </w:p>
        </w:tc>
      </w:tr>
      <w:tr w:rsidR="007D7F1D" w:rsidRPr="007D7F1D" w:rsidTr="0031125F">
        <w:trPr>
          <w:trHeight w:val="86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 утверждению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182 1 01 02000 01 0000 110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727,3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727,3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182 1 01 02010 01 1000 110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7D7F1D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 ,облагаемых по нал. ст., установленной п.1 ст.224 НК РФ за исключением доходов, полученных физическими лицами ,зарегистрированных в качестве ИП.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721,7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182 1 01 02010 01 2100 110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7D7F1D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 ,за исключением доходов, в отношении которых исчисление и уплата налога  осуществляются в соответствии с ст.227,227.1 и 228 НК РФ(пени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182 1 01 02010 01 3000 110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7D7F1D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 ,за исключением доходов ,в отношении которых исчисление и уплата налога  осуществляются в соответствии с ст.227,227.1 и 228 НК РФ(суммы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182 1 01 02020 01 1000 110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(сумма платежа (перерасчеты, недоимки и задолженности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2,4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182 1 01 02020 01 2100 110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182 1 01 02020 01 3000 110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anchor="block_227" w:history="1">
              <w:r w:rsidRPr="007D7F1D">
                <w:rPr>
                  <w:rFonts w:ascii="Arial Narrow" w:eastAsia="Times New Roman" w:hAnsi="Arial Narrow" w:cs="Arial"/>
                  <w:bCs/>
                  <w:color w:val="000000"/>
                  <w:sz w:val="16"/>
                  <w:szCs w:val="16"/>
                  <w:lang w:eastAsia="ru-RU"/>
                </w:rPr>
                <w:t>статьей 227</w:t>
              </w:r>
            </w:hyperlink>
            <w:r w:rsidRPr="007D7F1D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 Налогового кодекса Российской Федерации</w:t>
            </w:r>
          </w:p>
          <w:tbl>
            <w:tblPr>
              <w:tblW w:w="556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66"/>
            </w:tblGrid>
            <w:tr w:rsidR="007D7F1D" w:rsidRPr="007D7F1D" w:rsidTr="0031125F">
              <w:tc>
                <w:tcPr>
                  <w:tcW w:w="5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D7F1D" w:rsidRPr="007D7F1D" w:rsidRDefault="007D7F1D" w:rsidP="007D7F1D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182 1 01 02030 01 1000 110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anchor="block_228" w:history="1">
              <w:r w:rsidRPr="007D7F1D">
                <w:rPr>
                  <w:rFonts w:ascii="Arial Narrow" w:eastAsia="Times New Roman" w:hAnsi="Arial Narrow" w:cs="Arial"/>
                  <w:bCs/>
                  <w:color w:val="000000"/>
                  <w:sz w:val="16"/>
                  <w:szCs w:val="16"/>
                  <w:lang w:eastAsia="ru-RU"/>
                </w:rPr>
                <w:t>статьей 228</w:t>
              </w:r>
            </w:hyperlink>
            <w:r w:rsidRPr="007D7F1D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100 1 03 02000 01 0000 110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1281,4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100 1 03 02231 01 0000 110 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Доходы от  уплаты акцизов на дизельное топливо, подлежащие распределению между бюджетами субъектов РФ и местными бюджетами, с учетом нормативов отчислений в местные бюджеты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586,8</w:t>
            </w:r>
          </w:p>
        </w:tc>
      </w:tr>
      <w:tr w:rsidR="007D7F1D" w:rsidRPr="007D7F1D" w:rsidTr="0031125F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100 1 03 02241 01 0000 110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Доходы от  уплаты акцизов на моторные масла  для дизельных(или)карбюраторных (инжекторных) ,с учетом установленных </w:t>
            </w: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3,0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 xml:space="preserve">100 1 03 02251 01 0000 110 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 на автомобильный бензин, 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787,0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100 1 03 02261 01 0000 110 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прямогонный бензин, 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-95,4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182 1 05 03000 01 0000 110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Единый с.х.налог.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23,1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182 1 05 03010 01 1000 110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с.х.налог(сумма платежа (перерасчеты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23,1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182 1 06 01030 10 0000 110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Налог на имущество  физ. лиц ,взимаемых по ставкам , применяемым к объектам налогообложения, расположенных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22,5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182 1 06 01030 10 1000 110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физ. лиц, взимаемых по ставкам , применяемым к объектам налогообложения, расположенных в границах поселений (сумма платежа (перерасчеты, недоимка и задолженность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182 1 06 01030 10 2100 110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имущество  физ. лиц, взимаемых по ставкам , применяемым к объектам налогообложения, расположенных в границах поселений  </w:t>
            </w:r>
            <w:r w:rsidRPr="007D7F1D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182 1 06 06000 00 0000 110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  <w:t>1078.4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1108,4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182 1 06 06033 10 1000 110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поселений(сумма платежа, перерасчеты, недоимка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628,0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182 1 06 06033 10 2100 110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182 1 06 06033 10 3000 110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7D7F1D" w:rsidRPr="007D7F1D" w:rsidTr="0031125F">
        <w:trPr>
          <w:trHeight w:val="7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182 1 06 06043 10 1000 110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476,8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182 1 06 06043 10 2100 110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1,6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001 1 08 04020 01 0000 110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(за исключением действий, совершенных консульскими учреждениями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6,3</w:t>
            </w:r>
          </w:p>
        </w:tc>
      </w:tr>
      <w:tr w:rsidR="007D7F1D" w:rsidRPr="007D7F1D" w:rsidTr="0031125F">
        <w:trPr>
          <w:trHeight w:val="10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001 1 08 04020 01 1000 110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3169,0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001  1 11 05035 10 0000 120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001 1 13 0199 51 00000 130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001 1 13 02065 10 0000 130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3437,3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3467,3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001 2 00 00000 00 0000 000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12150,0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001 202 15001 10 0000 150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3096,0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001 202 20216 10 0000 150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2698,2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2698,2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001 202 29999 10 0000 150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5755,7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001 202 49999 10 0000 150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500,0</w:t>
            </w:r>
          </w:p>
        </w:tc>
      </w:tr>
      <w:tr w:rsidR="007D7F1D" w:rsidRPr="007D7F1D" w:rsidTr="0031125F">
        <w:trPr>
          <w:trHeight w:val="8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001 202 30024 10 0000 150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0,1</w:t>
            </w:r>
          </w:p>
        </w:tc>
      </w:tr>
      <w:tr w:rsidR="007D7F1D" w:rsidRPr="007D7F1D" w:rsidTr="0031125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parajita"/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r w:rsidRPr="007D7F1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001  2 02 35118 10 0000 150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</w:tr>
      <w:tr w:rsidR="007D7F1D" w:rsidRPr="007D7F1D" w:rsidTr="0031125F">
        <w:trPr>
          <w:trHeight w:val="5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15587,3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15617,3</w:t>
            </w:r>
          </w:p>
        </w:tc>
      </w:tr>
    </w:tbl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D7F1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</w:t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>Приложение №2</w:t>
      </w:r>
    </w:p>
    <w:p w:rsidR="007D7F1D" w:rsidRPr="007D7F1D" w:rsidRDefault="007D7F1D" w:rsidP="007D7F1D">
      <w:pPr>
        <w:spacing w:after="0" w:line="240" w:lineRule="auto"/>
        <w:ind w:right="-142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        к  решению 59 сессии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Совета     депутатов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Вьюнского сельсовета  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№59\270 от 03.07.2020г.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D7F1D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7D7F1D" w:rsidRPr="007D7F1D" w:rsidRDefault="007D7F1D" w:rsidP="007D7F1D">
      <w:pPr>
        <w:spacing w:after="120" w:line="240" w:lineRule="auto"/>
        <w:jc w:val="center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7D7F1D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7D7F1D">
        <w:rPr>
          <w:rFonts w:ascii="Arial" w:eastAsia="Times New Roman" w:hAnsi="Arial" w:cs="Arial"/>
          <w:b/>
          <w:sz w:val="18"/>
          <w:szCs w:val="18"/>
          <w:lang w:val="x-none" w:eastAsia="x-none"/>
        </w:rPr>
        <w:t>Распределение бюджетных ассигнований на 20</w:t>
      </w:r>
      <w:r w:rsidRPr="007D7F1D">
        <w:rPr>
          <w:rFonts w:ascii="Arial" w:eastAsia="Times New Roman" w:hAnsi="Arial" w:cs="Arial"/>
          <w:b/>
          <w:sz w:val="18"/>
          <w:szCs w:val="18"/>
          <w:lang w:eastAsia="x-none"/>
        </w:rPr>
        <w:t>20</w:t>
      </w:r>
      <w:r w:rsidRPr="007D7F1D">
        <w:rPr>
          <w:rFonts w:ascii="Arial" w:eastAsia="Times New Roman" w:hAnsi="Arial" w:cs="Arial"/>
          <w:b/>
          <w:sz w:val="18"/>
          <w:szCs w:val="18"/>
          <w:lang w:val="x-none" w:eastAsia="x-none"/>
        </w:rPr>
        <w:t xml:space="preserve"> год по разделам и подразделам, целевым статьям и видам расходов,</w:t>
      </w:r>
      <w:r w:rsidRPr="007D7F1D">
        <w:rPr>
          <w:rFonts w:ascii="Arial" w:eastAsia="Times New Roman" w:hAnsi="Arial" w:cs="Arial"/>
          <w:b/>
          <w:sz w:val="18"/>
          <w:szCs w:val="18"/>
          <w:lang w:eastAsia="x-none"/>
        </w:rPr>
        <w:t xml:space="preserve"> </w:t>
      </w:r>
      <w:r w:rsidRPr="007D7F1D">
        <w:rPr>
          <w:rFonts w:ascii="Arial" w:eastAsia="Times New Roman" w:hAnsi="Arial" w:cs="Arial"/>
          <w:b/>
          <w:sz w:val="18"/>
          <w:szCs w:val="18"/>
          <w:lang w:val="x-none" w:eastAsia="x-none"/>
        </w:rPr>
        <w:t>тыс.руб</w:t>
      </w:r>
      <w:r w:rsidRPr="007D7F1D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.                                                                                                                  </w:t>
      </w:r>
      <w:r w:rsidRPr="007D7F1D">
        <w:rPr>
          <w:rFonts w:ascii="Arial" w:eastAsia="Times New Roman" w:hAnsi="Arial" w:cs="Arial"/>
          <w:sz w:val="16"/>
          <w:szCs w:val="16"/>
          <w:lang w:val="x-none" w:eastAsia="x-none"/>
        </w:rPr>
        <w:t>Таблица 1</w:t>
      </w:r>
    </w:p>
    <w:tbl>
      <w:tblPr>
        <w:tblW w:w="23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"/>
        <w:gridCol w:w="1559"/>
        <w:gridCol w:w="567"/>
        <w:gridCol w:w="851"/>
        <w:gridCol w:w="992"/>
        <w:gridCol w:w="4010"/>
        <w:gridCol w:w="4574"/>
        <w:gridCol w:w="4574"/>
        <w:gridCol w:w="992"/>
        <w:gridCol w:w="992"/>
      </w:tblGrid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Рзд,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ind w:firstLine="708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ind w:firstLine="708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4147,0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4177,0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2926,1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1209,0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1209,0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7D7F1D" w:rsidRPr="007D7F1D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7F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7D7F1D" w:rsidRPr="007D7F1D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80,4</w:t>
            </w:r>
          </w:p>
        </w:tc>
      </w:tr>
      <w:tr w:rsidR="007D7F1D" w:rsidRPr="007D7F1D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7D7F1D" w:rsidRPr="007D7F1D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и осуществление мероприятий по ГО, защите населения и территорий от ЧС, природного и 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7D7F1D" w:rsidRPr="007D7F1D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7D7F1D" w:rsidRPr="007D7F1D" w:rsidTr="0031125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2969,0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2969,0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2949,8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2449,8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2449,8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15976,6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16066,6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D7F1D" w:rsidRPr="007D7F1D" w:rsidRDefault="007D7F1D" w:rsidP="007D7F1D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</w:p>
    <w:p w:rsidR="007D7F1D" w:rsidRPr="007D7F1D" w:rsidRDefault="007D7F1D" w:rsidP="007D7F1D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7D7F1D" w:rsidRPr="007D7F1D" w:rsidRDefault="007D7F1D" w:rsidP="007D7F1D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7D7F1D" w:rsidRPr="007D7F1D" w:rsidRDefault="007D7F1D" w:rsidP="007D7F1D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7D7F1D" w:rsidRPr="007D7F1D" w:rsidRDefault="007D7F1D" w:rsidP="007D7F1D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7D7F1D" w:rsidRPr="007D7F1D" w:rsidRDefault="007D7F1D" w:rsidP="007D7F1D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7D7F1D" w:rsidRPr="007D7F1D" w:rsidRDefault="007D7F1D" w:rsidP="007D7F1D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7D7F1D" w:rsidRPr="007D7F1D" w:rsidRDefault="007D7F1D" w:rsidP="007D7F1D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7D7F1D" w:rsidRPr="007D7F1D" w:rsidRDefault="007D7F1D" w:rsidP="007D7F1D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7D7F1D" w:rsidRPr="007D7F1D" w:rsidRDefault="007D7F1D" w:rsidP="007D7F1D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7D7F1D" w:rsidRPr="007D7F1D" w:rsidRDefault="007D7F1D" w:rsidP="007D7F1D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Приложение </w:t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  <w:t>№3</w:t>
      </w:r>
    </w:p>
    <w:p w:rsidR="007D7F1D" w:rsidRPr="007D7F1D" w:rsidRDefault="007D7F1D" w:rsidP="007D7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к решению  59 сессии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Совета     депутатов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Вьюнского сельсовета  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№59/270 от 03.07.2020г.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>Ведомственная структура расходов Вьюнского сельсовета на 2020 год, тыс.руб.</w:t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Таблица 1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  <w:gridCol w:w="567"/>
        <w:gridCol w:w="425"/>
        <w:gridCol w:w="1418"/>
        <w:gridCol w:w="567"/>
        <w:gridCol w:w="1605"/>
      </w:tblGrid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Рзд,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  <w:p w:rsidR="007D7F1D" w:rsidRPr="007D7F1D" w:rsidRDefault="007D7F1D" w:rsidP="007D7F1D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4177,0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718,3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322,3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2926,1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1209,0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416,1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24,6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24,6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135,0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Защита населения и территории от ЧС природного и </w:t>
            </w: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техногенного характера, 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4508,2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4508,2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2698,2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142,0</w:t>
            </w:r>
          </w:p>
        </w:tc>
      </w:tr>
      <w:tr w:rsidR="007D7F1D" w:rsidRPr="007D7F1D" w:rsidTr="0031125F">
        <w:trPr>
          <w:trHeight w:val="2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956,1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951,1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5918,8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5918,8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2969,0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2949,8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2449,8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2449,8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Иные закупки товаров ,работ и услуг для государственных </w:t>
            </w: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99.0.00.7051.0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500,0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  <w:t>280,0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7D7F1D" w:rsidRPr="007D7F1D" w:rsidTr="0031125F">
        <w:trPr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</w:tr>
      <w:tr w:rsidR="007D7F1D" w:rsidRPr="007D7F1D" w:rsidTr="0031125F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16006,6</w:t>
            </w:r>
          </w:p>
        </w:tc>
      </w:tr>
    </w:tbl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7D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Приложение </w:t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№4</w:t>
      </w:r>
    </w:p>
    <w:p w:rsidR="007D7F1D" w:rsidRPr="007D7F1D" w:rsidRDefault="007D7F1D" w:rsidP="007D7F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        к решению 59 сессии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Совета     депутатов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Вьюнского сельсовета  </w:t>
      </w:r>
    </w:p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№59/270 от 03.07.2020г.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>Источники финансирования дефицита  бюджета</w:t>
      </w:r>
    </w:p>
    <w:p w:rsidR="007D7F1D" w:rsidRPr="007D7F1D" w:rsidRDefault="007D7F1D" w:rsidP="007D7F1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Вьюнского  сельсовета на 2020год         </w:t>
      </w:r>
      <w:r w:rsidRPr="007D7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7D7F1D">
        <w:rPr>
          <w:rFonts w:ascii="Arial" w:eastAsia="Times New Roman" w:hAnsi="Arial" w:cs="Arial"/>
          <w:sz w:val="16"/>
          <w:szCs w:val="16"/>
          <w:lang w:eastAsia="ru-RU"/>
        </w:rPr>
        <w:t>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7D7F1D" w:rsidRPr="007D7F1D" w:rsidTr="0031125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источника</w:t>
            </w:r>
          </w:p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Годовое</w:t>
            </w:r>
          </w:p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назначение</w:t>
            </w:r>
          </w:p>
        </w:tc>
      </w:tr>
      <w:tr w:rsidR="007D7F1D" w:rsidRPr="007D7F1D" w:rsidTr="0031125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00 01 00 00 00 0000 000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+389,3</w:t>
            </w:r>
          </w:p>
        </w:tc>
      </w:tr>
      <w:tr w:rsidR="007D7F1D" w:rsidRPr="007D7F1D" w:rsidTr="0031125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00 01 05000 00 0000 000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7D7F1D" w:rsidRPr="007D7F1D" w:rsidTr="0031125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01 05 02011 00 0000 510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-15 617,3</w:t>
            </w:r>
          </w:p>
        </w:tc>
      </w:tr>
      <w:tr w:rsidR="007D7F1D" w:rsidRPr="007D7F1D" w:rsidTr="0031125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01 05 02011 00 0000 610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+16 006,6</w:t>
            </w:r>
          </w:p>
        </w:tc>
      </w:tr>
    </w:tbl>
    <w:p w:rsidR="007D7F1D" w:rsidRPr="007D7F1D" w:rsidRDefault="007D7F1D" w:rsidP="007D7F1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7D7F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7D7F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D7F1D" w:rsidRPr="007D7F1D" w:rsidRDefault="007D7F1D" w:rsidP="007D7F1D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7F1D">
        <w:rPr>
          <w:rFonts w:ascii="Arial Narrow" w:eastAsia="Times New Roman" w:hAnsi="Arial Narrow" w:cs="Arial"/>
          <w:sz w:val="16"/>
          <w:szCs w:val="16"/>
          <w:lang w:eastAsia="ru-RU"/>
        </w:rPr>
        <w:t>Оценка ожидаемого исполнения бюджета за 2020 год по администрации Вьюнского сельсовета Колыванского района Новосибирской области</w:t>
      </w:r>
    </w:p>
    <w:p w:rsidR="007D7F1D" w:rsidRPr="007D7F1D" w:rsidRDefault="007D7F1D" w:rsidP="007D7F1D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7F1D">
        <w:rPr>
          <w:rFonts w:ascii="Arial Narrow" w:eastAsia="Times New Roman" w:hAnsi="Arial Narrow" w:cs="Arial"/>
          <w:sz w:val="16"/>
          <w:szCs w:val="16"/>
          <w:lang w:eastAsia="ru-RU"/>
        </w:rPr>
        <w:t>Ожидается, что бюджет администрации Вьюнского сельсовета Колыванского района Новосибирской области  за 2020год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7D7F1D" w:rsidRPr="007D7F1D" w:rsidTr="0031125F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Код   БК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2020год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Тыс. руб.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2020год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Тыс.руб.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Ожид. 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D7F1D" w:rsidRPr="007D7F1D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00010102010010000110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7D7F1D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 налоговый агент, за исключением доходов, в отношении которых исчисление и уплата налога осуществляется в соответствии со ст.227,227.1и228 НК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727,3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727,3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00010302000010000110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Акцизы по подакцизным товарам(продукции),производимым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1281,4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1281,4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00010503000010000110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с.х.налог.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00010601030100000110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0001060600000000011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1078,4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1108,4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102,3</w:t>
            </w:r>
          </w:p>
        </w:tc>
      </w:tr>
      <w:tr w:rsidR="007D7F1D" w:rsidRPr="007D7F1D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00010804020011000110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совершение нотариальных  действий (за исключением действий. совершенных консульскими учреждениями РФ)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3139,0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3139,0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00011105035100000120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 ,находящегося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00011303050100000130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оказания платных услуг(работ) получателями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001 1130206510 0000 130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3437,3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3437,3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00020000000000000000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12150,0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12150,0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15587,3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15617,3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100,2</w:t>
            </w:r>
          </w:p>
        </w:tc>
      </w:tr>
    </w:tbl>
    <w:p w:rsidR="007D7F1D" w:rsidRPr="007D7F1D" w:rsidRDefault="007D7F1D" w:rsidP="007D7F1D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7F1D">
        <w:rPr>
          <w:rFonts w:ascii="Arial Narrow" w:eastAsia="Times New Roman" w:hAnsi="Arial Narrow" w:cs="Arial"/>
          <w:sz w:val="16"/>
          <w:szCs w:val="16"/>
          <w:lang w:eastAsia="ru-RU"/>
        </w:rPr>
        <w:t>Исполнение по расходной части: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707"/>
        <w:gridCol w:w="1009"/>
        <w:gridCol w:w="975"/>
      </w:tblGrid>
      <w:tr w:rsidR="007D7F1D" w:rsidRPr="007D7F1D" w:rsidTr="0031125F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Рзд, 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2020тыс.р.</w:t>
            </w:r>
          </w:p>
          <w:p w:rsidR="007D7F1D" w:rsidRPr="007D7F1D" w:rsidRDefault="007D7F1D" w:rsidP="007D7F1D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2020т.р.</w:t>
            </w:r>
          </w:p>
          <w:p w:rsidR="007D7F1D" w:rsidRPr="007D7F1D" w:rsidRDefault="007D7F1D" w:rsidP="007D7F1D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Ож.исп.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%</w:t>
            </w:r>
          </w:p>
          <w:p w:rsidR="007D7F1D" w:rsidRPr="007D7F1D" w:rsidRDefault="007D7F1D" w:rsidP="007D7F1D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Исп.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4147,0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4177,0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100,7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высшего должностного лица сцбъекта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2926,1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2926,1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4508,2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15 976,6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16006,6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100,2</w:t>
            </w:r>
          </w:p>
        </w:tc>
      </w:tr>
      <w:tr w:rsidR="007D7F1D" w:rsidRPr="007D7F1D" w:rsidTr="0031125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Профицит(+).дефицит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-389,3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-389,3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7D7F1D" w:rsidRPr="007D7F1D" w:rsidRDefault="007D7F1D" w:rsidP="007D7F1D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7D7F1D" w:rsidRPr="007D7F1D" w:rsidRDefault="007D7F1D" w:rsidP="007D7F1D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7F1D">
        <w:rPr>
          <w:rFonts w:ascii="Arial Narrow" w:eastAsia="Times New Roman" w:hAnsi="Arial Narrow" w:cs="Arial"/>
          <w:sz w:val="16"/>
          <w:szCs w:val="16"/>
          <w:lang w:eastAsia="ru-RU"/>
        </w:rPr>
        <w:t xml:space="preserve">389,3 тыс.руб.=дефицит бюджета(333,2тыс.руб.)+остаток на начало отчетного периода-56,1тыс.руб (56 137,39 руб) </w:t>
      </w:r>
    </w:p>
    <w:p w:rsidR="007D7F1D" w:rsidRPr="007D7F1D" w:rsidRDefault="007D7F1D" w:rsidP="007D7F1D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7F1D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-27 504,04(собств.средства) </w:t>
      </w:r>
    </w:p>
    <w:p w:rsidR="007D7F1D" w:rsidRPr="007D7F1D" w:rsidRDefault="007D7F1D" w:rsidP="007D7F1D">
      <w:pPr>
        <w:tabs>
          <w:tab w:val="left" w:pos="5852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7F1D">
        <w:rPr>
          <w:rFonts w:ascii="Arial Narrow" w:eastAsia="Times New Roman" w:hAnsi="Arial Narrow" w:cs="Arial"/>
          <w:sz w:val="16"/>
          <w:szCs w:val="16"/>
          <w:lang w:eastAsia="ru-RU"/>
        </w:rPr>
        <w:tab/>
        <w:t>-28 633,35(акцизы)</w:t>
      </w:r>
    </w:p>
    <w:p w:rsidR="007D7F1D" w:rsidRPr="007D7F1D" w:rsidRDefault="007D7F1D" w:rsidP="007D7F1D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7D7F1D">
        <w:rPr>
          <w:rFonts w:ascii="Arial Narrow" w:eastAsia="Times New Roman" w:hAnsi="Arial Narrow" w:cs="Arial"/>
          <w:b/>
          <w:sz w:val="16"/>
          <w:szCs w:val="16"/>
          <w:lang w:eastAsia="ru-RU"/>
        </w:rPr>
        <w:t>Пояснительная записка  предлагаемых изменений в решение сессии  от 03.07.2020г. об изменении  бюджета на  2020год.</w:t>
      </w:r>
    </w:p>
    <w:p w:rsidR="007D7F1D" w:rsidRPr="007D7F1D" w:rsidRDefault="007D7F1D" w:rsidP="007D7F1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  <w:r w:rsidRPr="007D7F1D">
        <w:rPr>
          <w:rFonts w:ascii="Arial Narrow" w:eastAsia="Times New Roman" w:hAnsi="Arial Narrow" w:cs="Arial"/>
          <w:sz w:val="16"/>
          <w:szCs w:val="16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2020год»,Положением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</w:t>
      </w:r>
    </w:p>
    <w:p w:rsidR="007D7F1D" w:rsidRPr="007D7F1D" w:rsidRDefault="007D7F1D" w:rsidP="007D7F1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7D7F1D" w:rsidRPr="007D7F1D" w:rsidRDefault="007D7F1D" w:rsidP="007D7F1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7D7F1D" w:rsidRPr="007D7F1D" w:rsidRDefault="007D7F1D" w:rsidP="007D7F1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7D7F1D" w:rsidRPr="007D7F1D" w:rsidRDefault="007D7F1D" w:rsidP="007D7F1D">
      <w:pPr>
        <w:spacing w:after="120" w:line="240" w:lineRule="auto"/>
        <w:jc w:val="both"/>
        <w:rPr>
          <w:rFonts w:ascii="Arial Narrow" w:eastAsia="Times New Roman" w:hAnsi="Arial Narrow" w:cs="Arial"/>
          <w:b/>
          <w:sz w:val="16"/>
          <w:szCs w:val="16"/>
          <w:lang w:eastAsia="x-none"/>
        </w:rPr>
      </w:pPr>
      <w:r w:rsidRPr="007D7F1D">
        <w:rPr>
          <w:rFonts w:ascii="Arial Narrow" w:eastAsia="Times New Roman" w:hAnsi="Arial Narrow" w:cs="Arial"/>
          <w:b/>
          <w:sz w:val="16"/>
          <w:szCs w:val="16"/>
          <w:lang w:val="x-none" w:eastAsia="x-none"/>
        </w:rPr>
        <w:t>Доходная часть бюджета:</w:t>
      </w:r>
    </w:p>
    <w:p w:rsidR="007D7F1D" w:rsidRPr="007D7F1D" w:rsidRDefault="007D7F1D" w:rsidP="007D7F1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7D7F1D" w:rsidRPr="007D7F1D" w:rsidRDefault="007D7F1D" w:rsidP="007D7F1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7D7F1D" w:rsidRPr="007D7F1D" w:rsidTr="0031125F">
        <w:trPr>
          <w:trHeight w:val="541"/>
        </w:trPr>
        <w:tc>
          <w:tcPr>
            <w:tcW w:w="6930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КБК</w:t>
            </w:r>
          </w:p>
        </w:tc>
        <w:tc>
          <w:tcPr>
            <w:tcW w:w="2641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+(увеличение)</w:t>
            </w:r>
          </w:p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-(уменьшение).руб.</w:t>
            </w:r>
          </w:p>
        </w:tc>
      </w:tr>
      <w:tr w:rsidR="007D7F1D" w:rsidRPr="007D7F1D" w:rsidTr="0031125F">
        <w:tc>
          <w:tcPr>
            <w:tcW w:w="6930" w:type="dxa"/>
          </w:tcPr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182 1 06 06033 10 1000 110</w:t>
            </w:r>
          </w:p>
          <w:p w:rsidR="007D7F1D" w:rsidRPr="007D7F1D" w:rsidRDefault="007D7F1D" w:rsidP="007D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поселений(сумма платежа, перерасчеты, недоимка )</w:t>
            </w:r>
          </w:p>
        </w:tc>
        <w:tc>
          <w:tcPr>
            <w:tcW w:w="2641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+30 000,00</w:t>
            </w:r>
          </w:p>
        </w:tc>
      </w:tr>
      <w:tr w:rsidR="007D7F1D" w:rsidRPr="007D7F1D" w:rsidTr="0031125F">
        <w:tc>
          <w:tcPr>
            <w:tcW w:w="6930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  <w:t>Итого по доходам</w:t>
            </w:r>
          </w:p>
        </w:tc>
        <w:tc>
          <w:tcPr>
            <w:tcW w:w="2641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  <w:t>+30 000,00руб.=+30,00т.руб.</w:t>
            </w:r>
          </w:p>
        </w:tc>
      </w:tr>
    </w:tbl>
    <w:p w:rsidR="007D7F1D" w:rsidRPr="007D7F1D" w:rsidRDefault="007D7F1D" w:rsidP="007D7F1D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7D7F1D">
        <w:rPr>
          <w:rFonts w:ascii="Arial Narrow" w:eastAsia="Times New Roman" w:hAnsi="Arial Narrow" w:cs="Arial"/>
          <w:b/>
          <w:sz w:val="16"/>
          <w:szCs w:val="16"/>
          <w:lang w:eastAsia="ru-RU"/>
        </w:rPr>
        <w:t>Расходная часть бюджета: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837"/>
        <w:gridCol w:w="873"/>
        <w:gridCol w:w="1008"/>
        <w:gridCol w:w="659"/>
        <w:gridCol w:w="769"/>
        <w:gridCol w:w="2151"/>
      </w:tblGrid>
      <w:tr w:rsidR="007D7F1D" w:rsidRPr="007D7F1D" w:rsidTr="0031125F">
        <w:tc>
          <w:tcPr>
            <w:tcW w:w="3351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873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Прзд.</w:t>
            </w:r>
          </w:p>
        </w:tc>
        <w:tc>
          <w:tcPr>
            <w:tcW w:w="1008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659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769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Э.ст</w:t>
            </w:r>
          </w:p>
        </w:tc>
        <w:tc>
          <w:tcPr>
            <w:tcW w:w="2151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Сумма, руб.</w:t>
            </w:r>
          </w:p>
        </w:tc>
      </w:tr>
      <w:tr w:rsidR="007D7F1D" w:rsidRPr="007D7F1D" w:rsidTr="0031125F">
        <w:tc>
          <w:tcPr>
            <w:tcW w:w="3351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37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08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9900010050</w:t>
            </w:r>
          </w:p>
        </w:tc>
        <w:tc>
          <w:tcPr>
            <w:tcW w:w="659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769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151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+30 000,00</w:t>
            </w:r>
          </w:p>
        </w:tc>
      </w:tr>
      <w:tr w:rsidR="007D7F1D" w:rsidRPr="007D7F1D" w:rsidTr="0031125F">
        <w:tc>
          <w:tcPr>
            <w:tcW w:w="3351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ИТОГО по 0107</w:t>
            </w:r>
          </w:p>
        </w:tc>
        <w:tc>
          <w:tcPr>
            <w:tcW w:w="837" w:type="dxa"/>
          </w:tcPr>
          <w:p w:rsidR="007D7F1D" w:rsidRPr="007D7F1D" w:rsidRDefault="007D7F1D" w:rsidP="007D7F1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+30 000,00</w:t>
            </w:r>
          </w:p>
        </w:tc>
      </w:tr>
      <w:tr w:rsidR="007D7F1D" w:rsidRPr="007D7F1D" w:rsidTr="0031125F">
        <w:trPr>
          <w:trHeight w:val="414"/>
        </w:trPr>
        <w:tc>
          <w:tcPr>
            <w:tcW w:w="3351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7D7F1D" w:rsidRPr="007D7F1D" w:rsidRDefault="007D7F1D" w:rsidP="007D7F1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7D7F1D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+30 000,00руб.=+30,00т.руб.</w:t>
            </w:r>
          </w:p>
        </w:tc>
      </w:tr>
    </w:tbl>
    <w:p w:rsidR="007D7F1D" w:rsidRPr="007D7F1D" w:rsidRDefault="007D7F1D" w:rsidP="007D7F1D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7D7F1D" w:rsidRPr="007D7F1D" w:rsidRDefault="007D7F1D" w:rsidP="007D7F1D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7D7F1D" w:rsidRPr="007D7F1D" w:rsidRDefault="007D7F1D" w:rsidP="007D7F1D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  <w:bookmarkStart w:id="0" w:name="RANGE!A1:E59"/>
      <w:bookmarkEnd w:id="0"/>
    </w:p>
    <w:p w:rsidR="00C209F7" w:rsidRDefault="00C209F7">
      <w:bookmarkStart w:id="1" w:name="_GoBack"/>
      <w:bookmarkEnd w:id="1"/>
    </w:p>
    <w:sectPr w:rsidR="00C2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8B"/>
    <w:rsid w:val="007D7F1D"/>
    <w:rsid w:val="00C209F7"/>
    <w:rsid w:val="00C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D7F1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F1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D7F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F1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F1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7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7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D7F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7F1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3">
    <w:name w:val="Table Grid"/>
    <w:basedOn w:val="a1"/>
    <w:rsid w:val="007D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7D7F1D"/>
  </w:style>
  <w:style w:type="paragraph" w:styleId="21">
    <w:name w:val="Body Text 2"/>
    <w:basedOn w:val="a"/>
    <w:link w:val="22"/>
    <w:rsid w:val="007D7F1D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D7F1D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7D7F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7D7F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7D7F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7D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7D7F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7D7F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7D7F1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7D7F1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7D7F1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7D7F1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7D7F1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D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D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D7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7D7F1D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7D7F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D7F1D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7D7F1D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7D7F1D"/>
  </w:style>
  <w:style w:type="character" w:customStyle="1" w:styleId="ConsPlusNormal0">
    <w:name w:val="ConsPlusNormal Знак"/>
    <w:link w:val="ConsPlusNormal"/>
    <w:locked/>
    <w:rsid w:val="007D7F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D7F1D"/>
  </w:style>
  <w:style w:type="numbering" w:customStyle="1" w:styleId="110">
    <w:name w:val="Нет списка11"/>
    <w:next w:val="a2"/>
    <w:uiPriority w:val="99"/>
    <w:semiHidden/>
    <w:unhideWhenUsed/>
    <w:rsid w:val="007D7F1D"/>
  </w:style>
  <w:style w:type="paragraph" w:customStyle="1" w:styleId="ConsPlusNonformat">
    <w:name w:val="ConsPlusNonformat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7D7F1D"/>
  </w:style>
  <w:style w:type="numbering" w:customStyle="1" w:styleId="120">
    <w:name w:val="Нет списка12"/>
    <w:next w:val="a2"/>
    <w:uiPriority w:val="99"/>
    <w:semiHidden/>
    <w:unhideWhenUsed/>
    <w:rsid w:val="007D7F1D"/>
  </w:style>
  <w:style w:type="numbering" w:customStyle="1" w:styleId="41">
    <w:name w:val="Нет списка4"/>
    <w:next w:val="a2"/>
    <w:semiHidden/>
    <w:unhideWhenUsed/>
    <w:rsid w:val="007D7F1D"/>
  </w:style>
  <w:style w:type="table" w:customStyle="1" w:styleId="24">
    <w:name w:val="Сетка таблицы2"/>
    <w:basedOn w:val="a1"/>
    <w:next w:val="a3"/>
    <w:rsid w:val="007D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D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7F1D"/>
  </w:style>
  <w:style w:type="paragraph" w:styleId="af1">
    <w:name w:val="header"/>
    <w:basedOn w:val="a"/>
    <w:link w:val="af2"/>
    <w:uiPriority w:val="99"/>
    <w:unhideWhenUsed/>
    <w:rsid w:val="007D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D7F1D"/>
  </w:style>
  <w:style w:type="character" w:styleId="af3">
    <w:name w:val="page number"/>
    <w:basedOn w:val="a0"/>
    <w:rsid w:val="007D7F1D"/>
  </w:style>
  <w:style w:type="numbering" w:customStyle="1" w:styleId="51">
    <w:name w:val="Нет списка5"/>
    <w:next w:val="a2"/>
    <w:uiPriority w:val="99"/>
    <w:semiHidden/>
    <w:unhideWhenUsed/>
    <w:rsid w:val="007D7F1D"/>
  </w:style>
  <w:style w:type="numbering" w:customStyle="1" w:styleId="13">
    <w:name w:val="Нет списка13"/>
    <w:next w:val="a2"/>
    <w:uiPriority w:val="99"/>
    <w:semiHidden/>
    <w:unhideWhenUsed/>
    <w:rsid w:val="007D7F1D"/>
  </w:style>
  <w:style w:type="paragraph" w:customStyle="1" w:styleId="Standard">
    <w:name w:val="Standard"/>
    <w:rsid w:val="007D7F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">
    <w:name w:val="Нет списка6"/>
    <w:next w:val="a2"/>
    <w:semiHidden/>
    <w:unhideWhenUsed/>
    <w:rsid w:val="007D7F1D"/>
  </w:style>
  <w:style w:type="table" w:customStyle="1" w:styleId="34">
    <w:name w:val="Сетка таблицы3"/>
    <w:basedOn w:val="a1"/>
    <w:next w:val="a3"/>
    <w:rsid w:val="007D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7D7F1D"/>
  </w:style>
  <w:style w:type="numbering" w:customStyle="1" w:styleId="14">
    <w:name w:val="Нет списка14"/>
    <w:next w:val="a2"/>
    <w:uiPriority w:val="99"/>
    <w:semiHidden/>
    <w:unhideWhenUsed/>
    <w:rsid w:val="007D7F1D"/>
  </w:style>
  <w:style w:type="character" w:customStyle="1" w:styleId="af4">
    <w:name w:val="Гипертекстовая ссылка"/>
    <w:basedOn w:val="a0"/>
    <w:uiPriority w:val="99"/>
    <w:rsid w:val="007D7F1D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7D7F1D"/>
  </w:style>
  <w:style w:type="character" w:customStyle="1" w:styleId="af5">
    <w:name w:val="Цветовое выделение"/>
    <w:rsid w:val="007D7F1D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7D7F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7D7F1D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7D7F1D"/>
  </w:style>
  <w:style w:type="paragraph" w:customStyle="1" w:styleId="p12">
    <w:name w:val="p12"/>
    <w:basedOn w:val="a"/>
    <w:rsid w:val="007D7F1D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7D7F1D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7D7F1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7D7F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7D7F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7D7F1D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D7F1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F1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D7F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F1D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F1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7F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7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D7F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D7F1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table" w:styleId="a3">
    <w:name w:val="Table Grid"/>
    <w:basedOn w:val="a1"/>
    <w:rsid w:val="007D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7D7F1D"/>
  </w:style>
  <w:style w:type="paragraph" w:styleId="21">
    <w:name w:val="Body Text 2"/>
    <w:basedOn w:val="a"/>
    <w:link w:val="22"/>
    <w:rsid w:val="007D7F1D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D7F1D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7D7F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7D7F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7D7F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7D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7D7F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7D7F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uiPriority w:val="99"/>
    <w:rsid w:val="007D7F1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7D7F1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7D7F1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7D7F1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7D7F1D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7D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D7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D7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7D7F1D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7D7F1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D7F1D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7D7F1D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7D7F1D"/>
  </w:style>
  <w:style w:type="character" w:customStyle="1" w:styleId="ConsPlusNormal0">
    <w:name w:val="ConsPlusNormal Знак"/>
    <w:link w:val="ConsPlusNormal"/>
    <w:locked/>
    <w:rsid w:val="007D7F1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D7F1D"/>
  </w:style>
  <w:style w:type="numbering" w:customStyle="1" w:styleId="110">
    <w:name w:val="Нет списка11"/>
    <w:next w:val="a2"/>
    <w:uiPriority w:val="99"/>
    <w:semiHidden/>
    <w:unhideWhenUsed/>
    <w:rsid w:val="007D7F1D"/>
  </w:style>
  <w:style w:type="paragraph" w:customStyle="1" w:styleId="ConsPlusNonformat">
    <w:name w:val="ConsPlusNonformat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7D7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7D7F1D"/>
  </w:style>
  <w:style w:type="numbering" w:customStyle="1" w:styleId="120">
    <w:name w:val="Нет списка12"/>
    <w:next w:val="a2"/>
    <w:uiPriority w:val="99"/>
    <w:semiHidden/>
    <w:unhideWhenUsed/>
    <w:rsid w:val="007D7F1D"/>
  </w:style>
  <w:style w:type="numbering" w:customStyle="1" w:styleId="41">
    <w:name w:val="Нет списка4"/>
    <w:next w:val="a2"/>
    <w:semiHidden/>
    <w:unhideWhenUsed/>
    <w:rsid w:val="007D7F1D"/>
  </w:style>
  <w:style w:type="table" w:customStyle="1" w:styleId="24">
    <w:name w:val="Сетка таблицы2"/>
    <w:basedOn w:val="a1"/>
    <w:next w:val="a3"/>
    <w:rsid w:val="007D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7D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7F1D"/>
  </w:style>
  <w:style w:type="paragraph" w:styleId="af1">
    <w:name w:val="header"/>
    <w:basedOn w:val="a"/>
    <w:link w:val="af2"/>
    <w:uiPriority w:val="99"/>
    <w:unhideWhenUsed/>
    <w:rsid w:val="007D7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D7F1D"/>
  </w:style>
  <w:style w:type="character" w:styleId="af3">
    <w:name w:val="page number"/>
    <w:basedOn w:val="a0"/>
    <w:rsid w:val="007D7F1D"/>
  </w:style>
  <w:style w:type="numbering" w:customStyle="1" w:styleId="51">
    <w:name w:val="Нет списка5"/>
    <w:next w:val="a2"/>
    <w:uiPriority w:val="99"/>
    <w:semiHidden/>
    <w:unhideWhenUsed/>
    <w:rsid w:val="007D7F1D"/>
  </w:style>
  <w:style w:type="numbering" w:customStyle="1" w:styleId="13">
    <w:name w:val="Нет списка13"/>
    <w:next w:val="a2"/>
    <w:uiPriority w:val="99"/>
    <w:semiHidden/>
    <w:unhideWhenUsed/>
    <w:rsid w:val="007D7F1D"/>
  </w:style>
  <w:style w:type="paragraph" w:customStyle="1" w:styleId="Standard">
    <w:name w:val="Standard"/>
    <w:rsid w:val="007D7F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">
    <w:name w:val="Нет списка6"/>
    <w:next w:val="a2"/>
    <w:semiHidden/>
    <w:unhideWhenUsed/>
    <w:rsid w:val="007D7F1D"/>
  </w:style>
  <w:style w:type="table" w:customStyle="1" w:styleId="34">
    <w:name w:val="Сетка таблицы3"/>
    <w:basedOn w:val="a1"/>
    <w:next w:val="a3"/>
    <w:rsid w:val="007D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7D7F1D"/>
  </w:style>
  <w:style w:type="numbering" w:customStyle="1" w:styleId="14">
    <w:name w:val="Нет списка14"/>
    <w:next w:val="a2"/>
    <w:uiPriority w:val="99"/>
    <w:semiHidden/>
    <w:unhideWhenUsed/>
    <w:rsid w:val="007D7F1D"/>
  </w:style>
  <w:style w:type="character" w:customStyle="1" w:styleId="af4">
    <w:name w:val="Гипертекстовая ссылка"/>
    <w:basedOn w:val="a0"/>
    <w:uiPriority w:val="99"/>
    <w:rsid w:val="007D7F1D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7D7F1D"/>
  </w:style>
  <w:style w:type="character" w:customStyle="1" w:styleId="af5">
    <w:name w:val="Цветовое выделение"/>
    <w:rsid w:val="007D7F1D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7D7F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7D7F1D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7D7F1D"/>
  </w:style>
  <w:style w:type="paragraph" w:customStyle="1" w:styleId="p12">
    <w:name w:val="p12"/>
    <w:basedOn w:val="a"/>
    <w:rsid w:val="007D7F1D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7D7F1D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7D7F1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7D7F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7D7F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7D7F1D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e105bca11c9907fc3c0b2c78485b46b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0900200/547f2ff61c70801cbfccfc47eae5ced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011436B5243A1BC9D977395C0CE0A12D6815394EFF45A526FB96BAA8R6g1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7070</Words>
  <Characters>40304</Characters>
  <Application>Microsoft Office Word</Application>
  <DocSecurity>0</DocSecurity>
  <Lines>335</Lines>
  <Paragraphs>94</Paragraphs>
  <ScaleCrop>false</ScaleCrop>
  <Company>щш</Company>
  <LinksUpToDate>false</LinksUpToDate>
  <CharactersWithSpaces>47280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2020-09-03T08:39:00Z</dcterms:created>
  <dcterms:modified xsi:type="dcterms:W3CDTF">2020-09-03T08:39:00Z</dcterms:modified>
</cp:coreProperties>
</file>