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5C16" w:rsidRPr="00C05C16" w:rsidRDefault="00C05C16" w:rsidP="00C05C1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(шестой созыв)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6 сессии    6 созыва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28  декабря  2020года                                    с. Вьюны                                             № 6/27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О бюджете Вьюнского сельсовета  Колыванского района Новосибирской области  на 2021 год и  плановый период  2022-2023 годов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2021год и плановый период 2022 и 2023 годов», Положением «О бюджетном процессе Вьюнского сельсовета Колыванского района Новосибирской области»,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Вьюнского сельсовета  Колыванского района Новосибирской области Совет депутатов Вьюнского сельсовета Колыванского района Новосибирской области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14 466,10 тыс. руб., в том числе общий объем межбюджетных трансфертов, получаемых от других бюджетов бюджетной системы Российской Федерации в сумме  11 412,4 тыс. 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 сумме  14 609,6  тыс. 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 в сумме 143,5 тыс.рублей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2022 год и на 2023 год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на 2022 год  в сумме 5 761,0 тыс. рублей, в том числе общий объем межбюджетных трансфертов, получаемых от других бюджетов бюджетной системы Российской Федерации в сумме 2 597,0 тыс. рублей и на 2023 год в сумме 6 705,2 тыс. рублей, в том числе общий объем межбюджетных трансфертов, получаемых от других бюджетов бюджетной системы Российской Федерации в сумм 3 448,3 тыс. 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на 2022 год в сумме  5 761,0 тыс. рублей,в том числе условно утвержденные расходы 144,0 тыс.рублей и на 2023 год в сумме  6 705,2  тыс. рублей., в том числе условно утвержденные расходы 335,3  тыс .руб.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на 2022год  в сумме 0,0тыс.рублей,  и на 2023год  в сумме 0,0 тыс.рублей.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перечень главных администраторов  доходов бюджета  Вьюнского сельсовета на 2021 год  и плановый период 2022 и 2023 годов согласно  приложения № 1 к настоящему Решению, в том числе: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перечень  главных  администраторов  доходов бюджета , за исключением безвозмездных  поступлений ( таблица 1 );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3.2.перечень  главных  администраторов  безвозмездных  поступлений  (таблица  2 ).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перечень главных администраторов  источников финансирования  дефицита бюджета  Вьюнского сельсовета на 2021год   и плановый период 2022 и 2023 годов согласно приложения №2 к настоящему Решению.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 в случае изменения состава и (или) функций  главных администраторов доходов бюджета Вьюнского сельсовета  (главных администраторов  источников финансирования дефицита бюджета), а также изменения принципов назначения  и присвоения структуры кодов классификации доходов бюджетов  изменения в перечень главных администраторов доходов бюджета (главных администраторов и источников финансирования дефицита бюджета), а также в состав закрепленных за ними  кодов  классификации доходов бюджета (источников финансирования  дефицита бюджета), внесят на основании нормативного правового акта (муниципального правового акта) Вьюнского сельсовета без внесения изменений в закон (решение) о бюджете.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 нормативы распределения доходов в бюджет Вьюнского сельсовета,не  установленных бюджетным законодательством Российской Федерации на 2021год и плановый период 2022 и 2023 годов ,согласно таблицы 1и таблицы 2 приложения №3 к настоящему Решению.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2021 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таблицы 1 и таблицы 2  приложения   №4  к настоящему Решению.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7.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Установить, что унитарное предприятие МУП «Вьюнский жилкомсервис» за использование муниципального имущества  осуществляют перечисления в местный бюд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жет в размере 10% прибыли, остающейся после уплаты налогов и иных обязательных платежей. Перечисления части прибыли в бюджет унитарным  предприятием  производятся по итогам работы за год ,не позднее 1 мая года,следующего за отчетным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.Заключение и оплата бюджетными учреждениями и ме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стными исполнительными органами  договоров, исполнение которых осуществ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ляется за счет средств местного бюджета, производятся в пре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делах утвержденных им лимитов бюджетных обязательств в соответствии классификацией расходов бюджета и с учетом принятых и неисполненных обязательств.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.Установить, что казенные учреждения и администрация Вьюнского сельсовета Колыванского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1)в размере 100 процентов суммы договора (контракта) — по договорам (контрактам) о предоставлении услуг связи, о подписке на печатные издания и об их приобретении, об обучении  курсах повышения квалификации, приобретении авиа- и же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лезнодорожных билетов, билетов для проезда городским и при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городным транспортом, путевок на санаторно-курортное лече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по договорам обязательного страхования гражданской от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ветственности владельцев транспортных средств, а также по до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говорам, подлежащим оплате за счет средств, полученных от предпринимательской и иной приносящей доход деятельности;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в размере 30 процентов суммы договора (контракта), если иное не предусмотрено законодательством Российской Федерации,по остальным договорам (контрактам);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средства полученные бюджетными учреждениями от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 деятельности учитываются на специально открытых счетах в УФК и расходуются бюджетными учреждениями на обеспечение своей деятельности, оформленными главными распорядителями (распорядителями) средств местного бюджета в установленном  порядке, и смета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доходов и расходов по приносящей доход, деятельности, утвержденными в порядке, определяемом главными распоря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дителями средств местного бюджета, в пределах остатков средств на их лицевых счетах, если иное не предусмотрено настоящим Решением. Средства, полученные от приносящей доход деятельности, не могут направляться  уч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реждениями на создание других организаций, покупку ценных бумаг и размещаться на депозиты в кредитных организациях.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Установить, что заключение и оплата казенными учреждениями договоров,  исполнение которых осуществляется  за счет средств от предпринимательской и иной приносящей доход деятельности, производятся в пределах утвержденных смет до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ходов и расходов.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12.1 установленного пунктом 1.2 настоящего Решения на 2021 год согласно таблицы 1  приложения №5 к настоящему Решению;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 установленного пунктом  2.2 настоящего Решения  на 2022-2023 годы согласно  таблицы 2  приложения №5 к настоящему Решению.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 :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13.1.на 2021год согласно таблице 1 приложения  № 6 к настоящему Решению;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13.2.на 2022-2023годы согласно таблице 2 приложения № 6 к настоящему Решению.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14.1. на 2021 год  согласно  таблицы 1  приложения  № 7 к настоящему Решению;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14.2.на 2022-2023 годы  согласно  таблицы 2 приложения №7 к настоящему Решению.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Установить в соответствии с </w:t>
      </w:r>
      <w:hyperlink r:id="rId5" w:history="1">
        <w:r w:rsidRPr="00C05C16">
          <w:rPr>
            <w:rFonts w:ascii="Times New Roman" w:eastAsia="Calibri" w:hAnsi="Times New Roman" w:cs="Times New Roman"/>
            <w:sz w:val="20"/>
            <w:szCs w:val="20"/>
          </w:rPr>
          <w:t>пунктом 8 статьи 217</w:t>
        </w:r>
      </w:hyperlink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в 2021-2023 годах за счет средств местного бюджета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Вьюнского  сельсовета. Выполнение казенными учреждениями и иными юридическими лицами муниципальных  услуг  осуществляется 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 Вьюнского  сельсовета. </w:t>
      </w:r>
    </w:p>
    <w:p w:rsidR="00C05C16" w:rsidRPr="00C05C16" w:rsidRDefault="00C05C16" w:rsidP="00C05C16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объемы денежных средств на выполнение публичных обязательств,подлежащих исполнению за счет средств  местного бюджета  в объеме 280,0 тыс.руб. на  2021год и  в плановый период  в объеме 200,0 тыс.руб.в 2022 году и в объеме 200,0тыс.руб в 2023 году,согласно приложения  8 к  настоящему Решению.</w:t>
      </w:r>
    </w:p>
    <w:p w:rsidR="00C05C16" w:rsidRPr="00C05C16" w:rsidRDefault="00C05C16" w:rsidP="00C05C16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бюджетных ассигнований  муниципального дорожного фонда на 2021год в размере  3 323,5 тыс.руб.,на 2022год в размере 1 400,1 тыс.руб.,на 2023 год 1 452,9 тыс.руб.</w:t>
      </w:r>
    </w:p>
    <w:p w:rsidR="00C05C16" w:rsidRPr="00C05C16" w:rsidRDefault="00C05C16" w:rsidP="00C05C16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объем межбюджетных трансфертов ,передаваемых  другим бюджетам бюджетной системы РФ в очередном финансовом году в размере 20,7 тыс.руб.,и плановом периоде 2022-2023 годов по 20,7тыс.руб.</w:t>
      </w:r>
    </w:p>
    <w:p w:rsidR="00C05C16" w:rsidRPr="00C05C16" w:rsidRDefault="00C05C16" w:rsidP="00C05C16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 размер резервного фонда администрации Вьюнского сельсовета Колыванского района Новосибирской области на 2021год в размере 50,0 тыс.руб.,на 2022 год в размере 1,0 тыс.руб, 2023 год  в размере 1,0 тыс.руб.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21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.Установить, что средства от оказания платных услуг, безвозмездных поступлений от физических и юридических лиц, междуна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родных организаций и правительств иностранных государств, в том числе добровольных пожертвований, и средств от иной при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носящей доход деятельности, доходы от сдачи в аренду имуще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ства, находящегося в муниципальной собственности, зачисляются на единый счет местного бюджета, открытый в администрации Вьюнского сельсовета 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ласти, и используются на покрытие расходов местного бюдже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и выплаты, связанные с источниками финансирования дефи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цита местного бюджета.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22.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Установить, что средства местного бюджета, предусмотренные на условиях софинансирования расходов с областным бюджетом и федеральным бюджетом, расходуются согласно установленным нормати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вам софинансирования расходов,согласно Бюджетного Кодекса ,заключенного Соглашения. Фактический объем расходов местного бюджета определя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ется соответствующими главными распорядителями средств местного бюджета в пределах объемов бюджетных ассигнова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 РФ и Законом Новосибирской области.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.Установить, что неиспользованные в текущем финансовом году целевые средства, переданные из областного бюджета в бюджет поселений, подле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жат использованию в очередном финансовом году на те же цели со счетов по учету средств  бюджетов поселений. При установлении соответствующим главным распорядите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лем средств местного бюджета отсутствия потребности в ука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занных средствах в 2021 году их остаток подлежит возврату в доходы областного бюджета.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24.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объем внутренних заимствований  Вьюнского  сельсовета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2021 год в размере 0,0 тыс.руб., на 2022 год в размере 0,0 тыс.руб ,в 2023 году  в размере 0,0 тыс.руб 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 ,что кредитные организации для оказания услуг по предоставлению кредитных ресурсов в соответствии с Федеральным законом от 05.04.2013 г. №44-ФЗ  «О контрактной системе в сфере закупок  товаров, работ и  услуг для  обеспечения государственных и муниципальных нужд» определяются по результатам   проведения  торгов на право заключения муниципальных  контрактов.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</w:t>
      </w:r>
      <w:r w:rsidRPr="00C05C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верхний предел муниципального внутреннего долга Вьюнского  сельсовета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01 января 2022 года 0,00 тыс. рублей., в том числе верхний предел долга по муниципальным гарантиям  Вьюнского  сельсовета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сумме  0,0 тыс. рублей; на 01 января 2023 года 0,00 тыс. рублей., в том числе верхний предел долга по муниципальным гарантиям  Вьюнского  сельсовета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сумме  0,0 тыс. рублей; на 01 января 2024 года 0,00 тыс. рублей., в том числе верхний предел долга по муниципальным гарантиям  Вьюнского сельсовета 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сумме  0,0 тыс. рублей., расчет в приложении  9 к  настоящему Решению. Верхний предел муниципального долга устанавливается с соблюдением ограничений, установленных пунктом 6 статьи 107 БК..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предельный объем муниципального долга  Вьюнского  сельсовета на 2021год в сумме 0,0 тыс. рублей, на 2022 год в сумме 0,0 тыс.рублей, на 2023 год в сумме 0,0 тыс.рублей.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Установить предельный объем расходов бюджета на обслуживание муниципального долга на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 в сумме 0,0 тыс. рублей, на 2022 год в сумме 0,0 тыс.рублей, на 2023 год в сумме 0,0 тыс.рублей.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размер муниципальных гарантий муниципального образования в валюте Российской Федерации на 2021 год  в размере 0,0 тыс.руб.,на 2022 год  в размере 0,0 тыс.руб ,на 2023 год в размере 0,0 тыс.руб.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Направить Решение Главе Вьюнского  сельсовета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подписания и обнародования.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Решение вступает в силу с 01 января 2021 года.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Опубликовать настоящее Решение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периодическом печатном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</w:p>
    <w:p w:rsidR="00C05C16" w:rsidRPr="00C05C16" w:rsidRDefault="00C05C16" w:rsidP="00C05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33.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О.А.Ефимова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Приложение №1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к  Решению  6 сессии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Совета депутатов Вьюнского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сельсовета Колыванского райна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Новосибирской области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№6/27  от28.12.2020г</w:t>
      </w:r>
    </w:p>
    <w:p w:rsidR="00C05C16" w:rsidRPr="00C05C16" w:rsidRDefault="00C05C16" w:rsidP="00C05C16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главных администраторов доходов бюджета за исключением безвозмездных поступлений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Вьюнского сельсовета  на 2021 год и  плановый период 2022-2023 годы  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Таблица 1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754"/>
        <w:gridCol w:w="2402"/>
        <w:gridCol w:w="5327"/>
      </w:tblGrid>
      <w:tr w:rsidR="00C05C16" w:rsidRPr="00C05C16" w:rsidTr="00C05C16">
        <w:trPr>
          <w:trHeight w:val="6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поселения</w:t>
            </w:r>
          </w:p>
        </w:tc>
      </w:tr>
      <w:tr w:rsidR="00C05C16" w:rsidRPr="00C05C16" w:rsidTr="00C05C16">
        <w:trPr>
          <w:trHeight w:val="40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Вьюнского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сельсовета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Колыванского района  Новосибирской области</w:t>
            </w:r>
          </w:p>
        </w:tc>
      </w:tr>
      <w:tr w:rsidR="00C05C16" w:rsidRPr="00C05C16" w:rsidTr="00C05C16">
        <w:trPr>
          <w:trHeight w:val="6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05C16" w:rsidRPr="00C05C16" w:rsidTr="00C05C16">
        <w:trPr>
          <w:trHeight w:val="46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C05C16" w:rsidRPr="00C05C16" w:rsidTr="00C05C16">
        <w:trPr>
          <w:trHeight w:val="46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111 05035 10 0000 120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05C16" w:rsidRPr="00C05C16" w:rsidTr="00C05C16">
        <w:trPr>
          <w:trHeight w:val="5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111 07015 10 0000 120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" w:name="dst104818"/>
            <w:bookmarkEnd w:id="1"/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05C16" w:rsidRPr="00C05C16" w:rsidTr="00C05C16">
        <w:trPr>
          <w:trHeight w:val="38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05C16" w:rsidRPr="00C05C16" w:rsidTr="00C05C16">
        <w:trPr>
          <w:trHeight w:val="34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113 02065 10 0000 130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05C16" w:rsidRPr="00C05C16" w:rsidTr="00C05C16">
        <w:trPr>
          <w:trHeight w:val="19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113 02995 10 0000 130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C05C16" w:rsidRPr="00C05C16" w:rsidTr="00C05C16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116 10062 10 0000 140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6" w:anchor="/document/70353464/entry/2" w:history="1">
              <w:r w:rsidRPr="00C05C16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законодательства</w:t>
              </w:r>
            </w:hyperlink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05C16" w:rsidRPr="00C05C16" w:rsidTr="00C05C16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116 10081 10 0000 140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05C16" w:rsidRPr="00C05C16" w:rsidTr="00C05C16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116 10082 10 0000 140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05C16" w:rsidRPr="00C05C16" w:rsidTr="00C05C16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116 10100 01 0000 140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</w:tr>
      <w:tr w:rsidR="00C05C16" w:rsidRPr="00C05C16" w:rsidTr="00C05C16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116 02020 02 0000 140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05C16" w:rsidRPr="00C05C16" w:rsidTr="00C05C16">
        <w:trPr>
          <w:trHeight w:val="22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117 01050 10 0000 180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05C16" w:rsidRPr="00C05C16" w:rsidTr="00C05C16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117 05050 10 0000 180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05C16" w:rsidRPr="00C05C16" w:rsidTr="00C05C16">
        <w:trPr>
          <w:trHeight w:val="36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Федеральная налоговая служба  (Управление                                                    Федеральной налоговой службы по Новосибирской области)</w:t>
            </w:r>
          </w:p>
        </w:tc>
      </w:tr>
      <w:tr w:rsidR="00C05C16" w:rsidRPr="00C05C16" w:rsidTr="00C05C16">
        <w:trPr>
          <w:trHeight w:val="12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101 02000 01 0000 110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доходы физических лиц(*)</w:t>
            </w:r>
          </w:p>
        </w:tc>
      </w:tr>
      <w:tr w:rsidR="00C05C16" w:rsidRPr="00C05C16" w:rsidTr="00C05C16">
        <w:trPr>
          <w:trHeight w:val="14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105 03010 01 1000 110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Единый сельскохозяйственный налог(*)</w:t>
            </w:r>
          </w:p>
        </w:tc>
      </w:tr>
      <w:tr w:rsidR="00C05C16" w:rsidRPr="00C05C16" w:rsidTr="00C05C16">
        <w:trPr>
          <w:trHeight w:val="14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106 01000 00 0000 110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лиц(*)</w:t>
            </w:r>
          </w:p>
        </w:tc>
      </w:tr>
      <w:tr w:rsidR="00C05C16" w:rsidRPr="00C05C16" w:rsidTr="00C05C16">
        <w:trPr>
          <w:trHeight w:val="17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106 06000 00 0000 110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(*)</w:t>
            </w:r>
          </w:p>
        </w:tc>
      </w:tr>
      <w:tr w:rsidR="00C05C16" w:rsidRPr="00C05C16" w:rsidTr="00C05C16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109  00000 00 0000 000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 и сборам и иным обязательным платежам (**)</w:t>
            </w:r>
          </w:p>
        </w:tc>
      </w:tr>
      <w:tr w:rsidR="00C05C16" w:rsidRPr="00C05C16" w:rsidTr="00C05C16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C05C16" w:rsidRPr="00C05C16" w:rsidTr="00C05C16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103 02231 01 0000 110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5C16" w:rsidRPr="00C05C16" w:rsidTr="00C05C16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103 02241 01 0000 110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5C16" w:rsidRPr="00C05C16" w:rsidTr="00C05C16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103 02251 01 0000 110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dst102594"/>
            <w:bookmarkEnd w:id="2"/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5C16" w:rsidRPr="00C05C16" w:rsidTr="00C05C16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103 02261 01 0000 110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* Администрирование поступлений по всем подстатьям и подвидам соответствующей статьи осуществляется главным администратором, указанным в группировочном коде БК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**В части доходов, зачисляемых в бюджет поселений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Перечень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главных администраторов безвозмездных поступлений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Вьюнского  сельсовета  на 2021 год  и  плановый период 2022-2023 годы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таблица 2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637"/>
        <w:gridCol w:w="2433"/>
        <w:gridCol w:w="5413"/>
      </w:tblGrid>
      <w:tr w:rsidR="00C05C16" w:rsidRPr="00C05C16" w:rsidTr="00C05C16"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поселения</w:t>
            </w:r>
          </w:p>
        </w:tc>
      </w:tr>
      <w:tr w:rsidR="00C05C16" w:rsidRPr="00C05C16" w:rsidTr="00C05C16">
        <w:trPr>
          <w:trHeight w:val="42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Вьюнского сельсовета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Колыванского района  Новосибирской области</w:t>
            </w:r>
          </w:p>
        </w:tc>
      </w:tr>
      <w:tr w:rsidR="00C05C16" w:rsidRPr="00C05C16" w:rsidTr="00C05C16">
        <w:trPr>
          <w:trHeight w:val="3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202 15001 10 0000 150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C05C16" w:rsidRPr="00C05C16" w:rsidTr="00C05C16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202 15002 10 0000150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05C16" w:rsidRPr="00C05C16" w:rsidTr="00C05C16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202 25467 10  0000150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05C16" w:rsidRPr="00C05C16" w:rsidTr="00C05C16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202 29999 10 0000 150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C05C16" w:rsidRPr="00C05C16" w:rsidTr="00C05C16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202 30024 10 0000 150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05C16" w:rsidRPr="00C05C16" w:rsidTr="00C05C16">
        <w:trPr>
          <w:trHeight w:val="47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202 35118 10 0000 150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C05C16" w:rsidRPr="00C05C16" w:rsidTr="00C05C16">
        <w:trPr>
          <w:trHeight w:val="35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207 05030 10 0000 150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05C16" w:rsidRPr="00C05C16" w:rsidTr="00C05C16">
        <w:trPr>
          <w:trHeight w:val="39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208 05000 10 0000 150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05C16" w:rsidRPr="00C05C16" w:rsidTr="00C05C16">
        <w:trPr>
          <w:trHeight w:val="33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209 00000 10 0000 150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и субвенций и иных межбюджетных трансфертов, имеющих целевое назначение из бюджетов поселений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Приложение № 2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 решению 6  сессии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Совета депутатов Вьюнского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сельсовета Колыванского райна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Новосибирской области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№6/27 от28.12.2020г.</w:t>
      </w:r>
    </w:p>
    <w:p w:rsidR="00C05C16" w:rsidRPr="00C05C16" w:rsidRDefault="00C05C16" w:rsidP="00C05C16">
      <w:pPr>
        <w:tabs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Перечень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главных администраторов источников финансирования дефицита бюджета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Вьюнского сельсовета  на 2021 год и  плановый период 2022-2023 годы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637"/>
        <w:gridCol w:w="2433"/>
        <w:gridCol w:w="5413"/>
      </w:tblGrid>
      <w:tr w:rsidR="00C05C16" w:rsidRPr="00C05C16" w:rsidTr="00C05C16"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ИФДБ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финансирования дефицита бюджета (ИФДБ)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C05C16" w:rsidRPr="00C05C16" w:rsidTr="00C05C16">
        <w:trPr>
          <w:trHeight w:val="44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Вьюнского сельсовета Колыванского района  Новосибирской области</w:t>
            </w:r>
          </w:p>
        </w:tc>
      </w:tr>
      <w:tr w:rsidR="00C05C16" w:rsidRPr="00C05C16" w:rsidTr="00C05C16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C05C16" w:rsidRPr="00C05C16" w:rsidTr="00C05C16">
        <w:trPr>
          <w:trHeight w:val="27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к решению 6 сессии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Совета депутатов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Вьюнского сельсовета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Колыванского райна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Новосибирской области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№ 6/27  от 28.12.2020г.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Неустановленные бюджетным законодательством Российской Федерации нормативы распределения доходов в части налоговых и неналоговых доходов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 на 2021год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и  плановый период 2022-2023 годы                               Таблица 1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648"/>
        <w:gridCol w:w="6840"/>
        <w:gridCol w:w="2082"/>
      </w:tblGrid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налогов и сборов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Норматив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отчислений         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получателями средств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 поселений и компенсации затрат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унитарных предприятий) в части реализации основных средств по указанному имуществу.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поселения(за исключением муниципальных автономных учреждений, а так же имущества муниципальных унитарных предприятий ,в том числе казенных)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 совершение 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Неустановленные бюджетным законодательством Российской Федерации нормативы распределения доходов в части безвозмездных поступлений  в бюджет Вьюнского  сельсовета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2021 год      и  плановый период  2022-2023 годы                                                         Таблица №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6840"/>
        <w:gridCol w:w="2082"/>
      </w:tblGrid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налогов и сборов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отчислений         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 на выравнивание бюджетной обеспеченности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 на поддержку мер по обеспечению сбалансированности бюджета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 поселений  от бюджетов субъектов Российской Федерации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государственных организаций в бюджеты муниципальных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передаваемые бюджетам поселений для компенсации дополнительных расходов, возникших в результате решений ,принятых органами власти другого уровня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05C16" w:rsidRPr="00C05C16" w:rsidTr="00C05C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поселений на закупку автотранспортных средств и коммунальной техники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Приложение №4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к решению 6 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Совета     депутатов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Вьюнского сельсовета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Колыванского райна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Новосибирской области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№6/27  от 28.12.2020г.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Доходная часть бюджета   Вьюнского сельсовета    на 2021 год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Таблица  1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7758"/>
        <w:gridCol w:w="1808"/>
        <w:gridCol w:w="34"/>
      </w:tblGrid>
      <w:tr w:rsidR="00C05C16" w:rsidRPr="00C05C16" w:rsidTr="00C05C16">
        <w:trPr>
          <w:gridAfter w:val="1"/>
          <w:wAfter w:w="34" w:type="dxa"/>
          <w:trHeight w:val="3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Код   БК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Наименование кода БК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год,тыс.руб.</w:t>
            </w:r>
          </w:p>
        </w:tc>
      </w:tr>
      <w:tr w:rsidR="00C05C16" w:rsidRPr="00C05C16" w:rsidTr="00C05C16">
        <w:trPr>
          <w:trHeight w:val="37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1 323,5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-86,5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Единый сельскохозяйственный налог</w:t>
            </w: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182 106 01000 00 0000 110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45,4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2 863,4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190,3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184,6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неналоговых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190,3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3 053,7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00120000000000000000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11 412,4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3 047,8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001 202 29999 10 0000 150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8 254,5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05C16" w:rsidRPr="00C05C16" w:rsidTr="00C05C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14 466,1</w:t>
            </w:r>
          </w:p>
        </w:tc>
      </w:tr>
    </w:tbl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Доходная часть бюджета   Вьюнского сельсовета    на 2022-2023 годы                            Таблица  2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6482"/>
        <w:gridCol w:w="1558"/>
        <w:gridCol w:w="1275"/>
      </w:tblGrid>
      <w:tr w:rsidR="00C05C16" w:rsidRPr="00C05C16" w:rsidTr="00C05C16">
        <w:trPr>
          <w:trHeight w:val="2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 БК 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2023год</w:t>
            </w:r>
          </w:p>
        </w:tc>
      </w:tr>
      <w:tr w:rsidR="00C05C16" w:rsidRPr="00C05C16" w:rsidTr="00C05C1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676,7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674,7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1 452,9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100 103 02251 01 0000 110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845,3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-96,6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48,2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C05C16" w:rsidRPr="00C05C16" w:rsidTr="00C05C16">
        <w:trPr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182 106 06043 10 2100 110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3 063,6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C05C16" w:rsidRPr="00C05C16" w:rsidRDefault="00C05C16" w:rsidP="00C05C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3 256,9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00120000000000000000</w:t>
            </w:r>
          </w:p>
          <w:p w:rsidR="00C05C16" w:rsidRPr="00C05C16" w:rsidRDefault="00C05C16" w:rsidP="00C05C16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3 448,3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3 232,6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001 202 25467 10 0000 150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тысчяч человек госудорственной программы Новосибирской области «Культура Новосибирской области» на 2021 год и плановый пеиод 2022 и 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001 202 30024 10 0000 150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C05C16" w:rsidRPr="00C05C16" w:rsidTr="00C05C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6 705,2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№5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к решению  6 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Совета   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Вьюнского сельсовета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№ 6/27 от  28.12.2020г.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05C16" w:rsidRPr="00C05C16" w:rsidRDefault="00C05C16" w:rsidP="00C05C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на 2021 год по разделам и подразделам, целевым статьям и видам расходов, тыс.руб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1</w:t>
      </w:r>
    </w:p>
    <w:tbl>
      <w:tblPr>
        <w:tblW w:w="1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720"/>
        <w:gridCol w:w="935"/>
        <w:gridCol w:w="1391"/>
        <w:gridCol w:w="629"/>
        <w:gridCol w:w="1402"/>
        <w:gridCol w:w="992"/>
        <w:gridCol w:w="992"/>
      </w:tblGrid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4392,2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99.0.00.4110.0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101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99.0.00.4110.0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99.0.00.4110.0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3249,2</w:t>
            </w:r>
          </w:p>
        </w:tc>
      </w:tr>
      <w:tr w:rsidR="00C05C16" w:rsidRPr="00C05C16" w:rsidTr="00C05C16">
        <w:trPr>
          <w:gridAfter w:val="2"/>
          <w:wAfter w:w="1984" w:type="dxa"/>
          <w:trHeight w:val="2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осуществление мероприятий по ГО,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защите населения и территорий от ЧС,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905,5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C05C16" w:rsidRPr="00C05C16" w:rsidTr="00C05C16">
        <w:trPr>
          <w:gridAfter w:val="2"/>
          <w:wAfter w:w="1984" w:type="dxa"/>
          <w:trHeight w:val="2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14609,6</w:t>
            </w:r>
          </w:p>
        </w:tc>
      </w:tr>
    </w:tbl>
    <w:p w:rsidR="00C05C16" w:rsidRPr="00C05C16" w:rsidRDefault="00C05C16" w:rsidP="00C05C16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05C16" w:rsidRPr="00C05C16" w:rsidRDefault="00C05C16" w:rsidP="00C05C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на плановый период 2022 и 2023годы по разделам и подразделам, целевым статьям и видам расходов, тыс.руб.                                                                                        Таблица 2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710"/>
        <w:gridCol w:w="567"/>
        <w:gridCol w:w="1528"/>
        <w:gridCol w:w="540"/>
        <w:gridCol w:w="863"/>
        <w:gridCol w:w="900"/>
        <w:gridCol w:w="7"/>
        <w:gridCol w:w="992"/>
      </w:tblGrid>
      <w:tr w:rsidR="00C05C16" w:rsidRPr="00C05C16" w:rsidTr="00C05C16">
        <w:trPr>
          <w:gridAfter w:val="2"/>
          <w:wAfter w:w="999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2071,0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1459,2</w:t>
            </w:r>
          </w:p>
        </w:tc>
      </w:tr>
      <w:tr w:rsidR="00C05C16" w:rsidRPr="00C05C16" w:rsidTr="00C05C16">
        <w:trPr>
          <w:gridAfter w:val="1"/>
          <w:wAfter w:w="992" w:type="dxa"/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1459,2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R558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 558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гос.программы «Культура Новосибирской области на 2021-2023годы»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развития и укрепления материально-технической базы домов культуры в рамках гос.программы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 467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S467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S467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rPr>
          <w:gridAfter w:val="1"/>
          <w:wAfter w:w="992" w:type="dxa"/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соц.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C05C16" w:rsidRPr="00C05C16" w:rsidTr="00C05C16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6705,2</w:t>
            </w:r>
          </w:p>
        </w:tc>
      </w:tr>
    </w:tbl>
    <w:p w:rsidR="00C05C16" w:rsidRPr="00C05C16" w:rsidRDefault="00C05C16" w:rsidP="00C05C16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№6</w:t>
      </w:r>
    </w:p>
    <w:p w:rsidR="00C05C16" w:rsidRPr="00C05C16" w:rsidRDefault="00C05C16" w:rsidP="00C0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к решению  6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Совета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№ 6/27 от 28.12.2020г.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структура расходов Вьюнского сельсовета на 2021 год,тыс.руб.                         Таблица 1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68"/>
        <w:gridCol w:w="567"/>
        <w:gridCol w:w="850"/>
        <w:gridCol w:w="1561"/>
        <w:gridCol w:w="567"/>
        <w:gridCol w:w="708"/>
      </w:tblGrid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4392,2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3249,1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905,5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C05C16" w:rsidRPr="00C05C16" w:rsidTr="00C05C16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14609,6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структура расходов Вьюнского сельсовета на  на плановый период 2022 и 2023 годы ,тыс.руб.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2</w:t>
      </w:r>
    </w:p>
    <w:p w:rsidR="00C05C16" w:rsidRPr="00C05C16" w:rsidRDefault="00C05C16" w:rsidP="00C05C16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709"/>
        <w:gridCol w:w="425"/>
        <w:gridCol w:w="426"/>
        <w:gridCol w:w="1416"/>
        <w:gridCol w:w="651"/>
        <w:gridCol w:w="862"/>
        <w:gridCol w:w="899"/>
        <w:gridCol w:w="7"/>
      </w:tblGrid>
      <w:tr w:rsidR="00C05C16" w:rsidRPr="00C05C16" w:rsidTr="00C05C16">
        <w:trPr>
          <w:gridAfter w:val="1"/>
          <w:wAfter w:w="7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tabs>
                <w:tab w:val="right" w:pos="4712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1459,2</w:t>
            </w:r>
          </w:p>
        </w:tc>
      </w:tr>
      <w:tr w:rsidR="00C05C16" w:rsidRPr="00C05C16" w:rsidTr="00C05C16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1459,2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(муниципальными)органами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C05C16" w:rsidRPr="00C05C16" w:rsidTr="00C05C16">
        <w:trPr>
          <w:trHeight w:val="3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rPr>
          <w:trHeight w:val="1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R558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S558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гос.программы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беспечение развития и укрепления материально-технической базы домов культуры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гос.программы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 социальные выплаты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99.9.99.9999.9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C05C16" w:rsidRPr="00C05C16" w:rsidTr="00C05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6705,2</w:t>
            </w:r>
          </w:p>
        </w:tc>
      </w:tr>
    </w:tbl>
    <w:p w:rsidR="00C05C16" w:rsidRPr="00C05C16" w:rsidRDefault="00C05C16" w:rsidP="00C05C16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Приложение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№7</w:t>
      </w:r>
    </w:p>
    <w:p w:rsidR="00C05C16" w:rsidRPr="00C05C16" w:rsidRDefault="00C05C16" w:rsidP="00C0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к решению 6 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Совет а   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№ 6/27   от  28.12.2020г.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 сельсовета на 2021год                        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5400"/>
        <w:gridCol w:w="1543"/>
      </w:tblGrid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Годовое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+143,5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-14 466,1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+14 609,6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Вьюнского  сельсовета на  плановый период 2022-2023годы          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4937"/>
        <w:gridCol w:w="1080"/>
        <w:gridCol w:w="1003"/>
      </w:tblGrid>
      <w:tr w:rsidR="00C05C16" w:rsidRPr="00C05C16" w:rsidTr="00C05C16">
        <w:trPr>
          <w:trHeight w:val="5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Годовое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</w:tr>
      <w:tr w:rsidR="00C05C16" w:rsidRPr="00C05C16" w:rsidTr="00C05C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</w:t>
            </w:r>
          </w:p>
        </w:tc>
      </w:tr>
      <w:tr w:rsidR="00C05C16" w:rsidRPr="00C05C16" w:rsidTr="00C05C1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00 01 00 00 00 0000 000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00 01 05000 00 0000 000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01 05 02011 00 0000 510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-6705,2</w:t>
            </w:r>
          </w:p>
        </w:tc>
      </w:tr>
      <w:tr w:rsidR="00C05C16" w:rsidRPr="00C05C16" w:rsidTr="00C05C1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01 05 02011 00 0000 610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+5761,0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+6705,2</w:t>
            </w:r>
          </w:p>
        </w:tc>
      </w:tr>
    </w:tbl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№8</w:t>
      </w:r>
    </w:p>
    <w:p w:rsidR="00C05C16" w:rsidRPr="00C05C16" w:rsidRDefault="00C05C16" w:rsidP="00C0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к решению 6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Совета   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Колыванского района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№ 6/27 от 28.12.2020г.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Объемы денежных средств на выполнение публичных  обязательств ,подлежащих исполнению за счет местного бюджета Вьюнского сельсовета  на  2021 год,тыс.рублей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177"/>
        <w:gridCol w:w="1196"/>
        <w:gridCol w:w="1416"/>
        <w:gridCol w:w="1215"/>
        <w:gridCol w:w="1366"/>
        <w:gridCol w:w="1906"/>
      </w:tblGrid>
      <w:tr w:rsidR="00C05C16" w:rsidRPr="00C05C16" w:rsidTr="00C05C1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            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 пенсиям муниципальным служащим.</w:t>
            </w:r>
          </w:p>
        </w:tc>
      </w:tr>
    </w:tbl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Объемы денежных средств на выполнение публичных  обязательств,подлежащих исполнению за счет местного бюджета Вьюнского сельсовета  на плановый период 2022-2023годы ,тыс.рублей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906"/>
        <w:gridCol w:w="934"/>
        <w:gridCol w:w="1416"/>
        <w:gridCol w:w="961"/>
        <w:gridCol w:w="1159"/>
        <w:gridCol w:w="1313"/>
        <w:gridCol w:w="1805"/>
      </w:tblGrid>
      <w:tr w:rsidR="00C05C16" w:rsidRPr="00C05C16" w:rsidTr="00C05C1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    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Сума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 пенсиям муниципальным служащим.</w:t>
            </w:r>
          </w:p>
        </w:tc>
      </w:tr>
    </w:tbl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№9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к решению 6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Совета   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Колыванского района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№ 6/27 от 28.12.2020г.</w:t>
      </w: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Расчет исчисления верхнего придела муниципального внутреннего долга  </w:t>
      </w: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01.01. 2022 г.                                                                                                                           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01.01.2022г..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 по муниципальным ценным бумагам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 по муниципальным гарантиям Вьюнского сельсовета 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Колыванского района Новосибирской об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Вьюнского сельсовета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Колыванского района Новосибирской об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Расчет исчисления верхнего придела муниципального внутреннего долга  </w:t>
      </w: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01.01. 2023г., на 01.01.2024 г.                                                                         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0"/>
        <w:gridCol w:w="1133"/>
        <w:gridCol w:w="1417"/>
      </w:tblGrid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 долгового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 по муниципальным ценным бумагам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 по муниципальным гарантиям Вьюнского сельсовета 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Колыванского района Новосибирской об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C16" w:rsidRPr="00C05C16" w:rsidTr="00C05C1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Вьюнского сельсовета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Колыванского района Новосибирской об</w:t>
            </w: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СОВЕТ ДЕПУТАТОВ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НОВОСИБИРСКОЙ ОБЛАСТИ                             </w:t>
      </w:r>
    </w:p>
    <w:p w:rsidR="00C05C16" w:rsidRPr="00C05C16" w:rsidRDefault="00C05C16" w:rsidP="00C05C16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(шестой созыв)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РЕШЕНИЕ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6 сессии    6 созыва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28 декабря  2020 года                                       с. Вьюны                                                                         № 6/28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2020 год и  плановый период  2021-2022 годов» №52\234 от 26.12.2019 года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2020 год и плановый период 2021 и 2022 годов», Положением «О бюджетном процессе Вьюнского сельсовета Колыванского района Новосибирской области», Уставом Вьюнского сельсовета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C05C1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Совет депутатов Вьюнского сельсовета Колыванского района Новосибирской области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2020г.: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15 797,9 тыс. руб., в том числе общий объем межбюджетных трансфертов, получаемых от других бюджетов бюджетной системы Российской Федерации в сумме 12 677,2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Вьюнского сельсовета в сумме  16 187,2  тыс. 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Вьюнского сельсовета в сумме 389,3 тыс.рублей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2021год и на 2022 год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Вьюнского сельсовета на 2021 год  в сумме 5 936,8 тыс. рублей, в том числе общий объем межбюджетных трансфертов, получаемых от других бюджетов бюджетной системы Российской Федерации в сумме 2 513,5тыс. рублей и на 2022 год в сумме 6 104,7 тыс. рублей, в том числе общий объем межбюджетных трансфертов, получаемых от других бюджетов бюджетной системы Российской Федерации в сумме 2 582,8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Вьюнского сельсовета на 2021год в сумме  5 936,8  тыс. рублей, в том числе условно утвержденные расходы 148,4 тыс.рублей и на 2022 год в сумме  6 104,7  тыс. рублей., в том числе условно утвержденные расходы 305,2 тыс.рублей.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Вьюнского сельсовета на 2021год  в сумме 0,0тыс.рублей,  и на  2022 год  в сумме 0,0 тыс.рублей.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2020год  и плановый период 2021 и 2022годов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расходов местного бюджета :4.1 установленного пунктом 1.2 настоящего Решения на 2020год согласно приложения №2 к настоящему Решению;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 :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5.1.на 2020 год согласно приложения  № 3 к настоящему Решению;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 2020 год  согласно    приложения  № 4 к настоящему Решению;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в соответствии с </w:t>
      </w:r>
      <w:hyperlink r:id="rId7" w:history="1">
        <w:r w:rsidRPr="00C05C16">
          <w:rPr>
            <w:rFonts w:ascii="Times New Roman" w:eastAsia="Calibri" w:hAnsi="Times New Roman" w:cs="Times New Roman"/>
            <w:sz w:val="20"/>
            <w:szCs w:val="20"/>
          </w:rPr>
          <w:t>пунктом 8 статьи 217</w:t>
        </w:r>
      </w:hyperlink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C05C16" w:rsidRPr="00C05C16" w:rsidRDefault="00C05C16" w:rsidP="00C0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C05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                                                                                      О.А.Ефимова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C05C16" w:rsidRPr="00C05C16" w:rsidRDefault="00C05C16" w:rsidP="00C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Приложение №1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к  Решению 6 сессии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Совета депутатов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6/28 от 28.12.2020г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 Вьюнского сельсовета    на 2020год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Таблица  1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56"/>
        <w:gridCol w:w="1702"/>
        <w:gridCol w:w="1277"/>
        <w:gridCol w:w="1985"/>
      </w:tblGrid>
      <w:tr w:rsidR="00C05C16" w:rsidRPr="00C05C16" w:rsidTr="00C05C16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Код   БК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2020год,т.руб</w:t>
            </w:r>
          </w:p>
        </w:tc>
      </w:tr>
      <w:tr w:rsidR="00C05C16" w:rsidRPr="00C05C16" w:rsidTr="00C05C16">
        <w:trPr>
          <w:trHeight w:val="86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утверждению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182 1 01 02000 01 0000 110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664,3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,облагаемых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182 1 01 02010 01 2100 110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налоговый агент ,за исключением доходов, 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182 1 01 02010 01 3000 110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налоговый агент ,за исключением доходов 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182 1 01 02020 01 2100 110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182 1 01 02020 01 3000 110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anchor="block_227" w:history="1">
              <w:r w:rsidRPr="00C05C16"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t>статьей 227</w:t>
              </w:r>
            </w:hyperlink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НК РФ</w:t>
            </w:r>
          </w:p>
          <w:tbl>
            <w:tblPr>
              <w:tblW w:w="5565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</w:tblGrid>
            <w:tr w:rsidR="00C05C16" w:rsidRPr="00C05C16">
              <w:tc>
                <w:tcPr>
                  <w:tcW w:w="5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05C16" w:rsidRPr="00C05C16" w:rsidRDefault="00C05C16" w:rsidP="00C05C1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block_228" w:history="1">
              <w:r w:rsidRPr="00C05C16"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t>статьей 228</w:t>
              </w:r>
            </w:hyperlink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182 1 01 02030 01 2100 110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block_228" w:history="1">
              <w:r w:rsidRPr="00C05C16"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t>статьей 228</w:t>
              </w:r>
            </w:hyperlink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НК РФ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182 1 01 02040 01 1000 110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100 1 03 02000 01 0000 110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1156,3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100 1 03 02231 01 0000 110 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</w:tr>
      <w:tr w:rsidR="00C05C16" w:rsidRPr="00C05C16" w:rsidTr="00C05C16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на моторные масла  для дизельных(или)карбюраторных (инжекторных) 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100 1 03 02251 01 0000 110 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 на автомобильный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100 1 03 02261 01 0000 110 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-90,7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182 1 05 03000 01 0000 110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Единый с.х.налог.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33,1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182 1 05 03010 01 1000 110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с.х.налог(сумма платежа (перерасчеты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182 1 06 01030 10 0000 110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 физ. лиц ,взимаемых по ставкам 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63,7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182 1 06 01030 10 2100 110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 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182 1 06 06000 00 0000 110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914,2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 перерасчеты, 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552,7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182 1 06 06033 10 3000 110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05C16" w:rsidRPr="00C05C16" w:rsidTr="00C05C16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354,9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182 1 06 06043 10 2100 110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001 1 08 04020 01 0000 110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 за  совершение   нотариальных  действий (за исключением действий, совершенных консульскими учреждениями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C05C16" w:rsidRPr="00C05C16" w:rsidTr="00C05C16">
        <w:trPr>
          <w:trHeight w:val="10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001 1 08 04020 01 1000 110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001  1 11 05035 10 0000 120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001 1 13 0199 51 00000 130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(работ)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001 1 13 02065 10 0000 130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001 1 16 00000 00 0000 000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C05C16" w:rsidRPr="00C05C16" w:rsidTr="00C05C16">
        <w:trPr>
          <w:trHeight w:val="5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001 1 16 02000 02 0000 140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001 1 16 02020 02 0000 140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282,8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3 120,7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001 2 00 00000 00 0000 000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12677,2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3096,0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001 202 20216 10 0000 150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2684,9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001 202 29999 10 0000 150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6 042,1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001 202 49999 10 0000 150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</w:tr>
      <w:tr w:rsidR="00C05C16" w:rsidRPr="00C05C16" w:rsidTr="00C05C16">
        <w:trPr>
          <w:trHeight w:val="8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</w:tr>
      <w:tr w:rsidR="00C05C16" w:rsidRPr="00C05C16" w:rsidTr="00C05C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C05C16" w:rsidRPr="00C05C16" w:rsidTr="00C05C16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15 813,4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15 797,9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Приложение №2</w:t>
      </w:r>
    </w:p>
    <w:p w:rsidR="00C05C16" w:rsidRPr="00C05C16" w:rsidRDefault="00C05C16" w:rsidP="00C05C1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к  решению 6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Совета   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Вьюнского сельсовета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Колыванского района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6/28 от 28.12.2020г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</w:p>
    <w:p w:rsidR="00C05C16" w:rsidRPr="00C05C16" w:rsidRDefault="00C05C16" w:rsidP="00C05C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Распределение бюджетных ассигнований на 20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20</w:t>
      </w:r>
      <w:r w:rsidRPr="00C05C1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год по разделам и подразделам, целевым статьям и видам расходов, тыс.руб</w:t>
      </w:r>
      <w:r w:rsidRPr="00C05C1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                                                                                                                  Таблица 1</w:t>
      </w:r>
    </w:p>
    <w:tbl>
      <w:tblPr>
        <w:tblW w:w="23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708"/>
        <w:gridCol w:w="567"/>
        <w:gridCol w:w="1559"/>
        <w:gridCol w:w="567"/>
        <w:gridCol w:w="851"/>
        <w:gridCol w:w="992"/>
        <w:gridCol w:w="4009"/>
        <w:gridCol w:w="4573"/>
        <w:gridCol w:w="4573"/>
        <w:gridCol w:w="992"/>
        <w:gridCol w:w="992"/>
      </w:tblGrid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2653,2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(муниципальными)органами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C05C16" w:rsidRPr="00C05C16" w:rsidTr="00C05C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C05C16" w:rsidRPr="00C05C16" w:rsidTr="00C05C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05C16" w:rsidRPr="00C05C16" w:rsidTr="00C05C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C05C16" w:rsidRPr="00C05C16" w:rsidTr="00C05C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C05C16" w:rsidRPr="00C05C16" w:rsidTr="00C05C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C05C16" w:rsidRPr="00C05C16" w:rsidTr="00C05C1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3199,3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Социальная политик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C16" w:rsidRPr="00C05C16" w:rsidRDefault="00C05C16" w:rsidP="00C05C16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05C16" w:rsidRPr="00C05C16" w:rsidRDefault="00C05C16" w:rsidP="00C05C16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C05C16" w:rsidRPr="00C05C16" w:rsidRDefault="00C05C16" w:rsidP="00C05C16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№3</w:t>
      </w:r>
    </w:p>
    <w:p w:rsidR="00C05C16" w:rsidRPr="00C05C16" w:rsidRDefault="00C05C16" w:rsidP="00C0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к решению 6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№ 6/28 от 28.12.2020г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структура расходов Вьюнского сельсовета на 2020 год, тыс.руб.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Таблица 1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67"/>
        <w:gridCol w:w="567"/>
        <w:gridCol w:w="425"/>
        <w:gridCol w:w="1419"/>
        <w:gridCol w:w="567"/>
        <w:gridCol w:w="1606"/>
      </w:tblGrid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2653,2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 ,работ и услуг для государственных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C05C16" w:rsidRPr="00C05C16" w:rsidTr="00C05C16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3208,7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3189,8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</w:tr>
      <w:tr w:rsidR="00C05C16" w:rsidRPr="00C05C16" w:rsidTr="00C05C16">
        <w:trPr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C05C16" w:rsidRPr="00C05C16" w:rsidTr="00C05C1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Приложение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№4</w:t>
      </w:r>
    </w:p>
    <w:p w:rsidR="00C05C16" w:rsidRPr="00C05C16" w:rsidRDefault="00C05C16" w:rsidP="00C0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к решению 6 сессии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Совета     депутатов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Вьюнского сельсовета 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Колыванского района 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№ 6/28 от 28.12.2020г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Вьюнского  сельсовета на 2020год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5400"/>
        <w:gridCol w:w="1543"/>
      </w:tblGrid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</w:t>
            </w:r>
          </w:p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5C16" w:rsidRPr="00C05C16" w:rsidTr="00C05C16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+389,3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00 01 05000 00 000 000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-15 797,9</w:t>
            </w:r>
          </w:p>
        </w:tc>
      </w:tr>
      <w:tr w:rsidR="00C05C16" w:rsidRPr="00C05C16" w:rsidTr="00C05C1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+16  187,2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ожидаемого исполнения бюджета за 2020 год по администрации Вьюнского сельсовета Колыванского района Новосибирской области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Ожидается, что бюджет администрации Вьюнского сельсовета Колыванского района Новосибирской области  за 2020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C05C16" w:rsidRPr="00C05C16" w:rsidTr="00C05C16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 БК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00010102010010000110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00010302000010000110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товарам(продукции),производимым на </w:t>
            </w: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00010503000010000110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00010601030100000110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0001060600000000011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00010804020011000110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 действий (за исключением действий. совершенных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00011105035100000120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00011303050100000130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оказания платных услуг(работ)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001 1130206510 0000 130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001 1 16 02020 02 0000 140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94,8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3 136,2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C05C16" w:rsidRPr="00C05C16" w:rsidTr="00C05C16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12 677,2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12 677,2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15 813,4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15 797,9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 расходной части: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720"/>
        <w:gridCol w:w="936"/>
        <w:gridCol w:w="1708"/>
        <w:gridCol w:w="1010"/>
        <w:gridCol w:w="976"/>
      </w:tblGrid>
      <w:tr w:rsidR="00C05C16" w:rsidRPr="00C05C16" w:rsidTr="00C05C16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2020тыс.р.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2020т.р.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C05C16" w:rsidRPr="00C05C16" w:rsidRDefault="00C05C16" w:rsidP="00C05C1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сцбъекта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16 202,7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C05C16" w:rsidRPr="00C05C16" w:rsidTr="00C05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05C16" w:rsidRPr="00C05C16" w:rsidRDefault="00C05C16" w:rsidP="00C05C16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389,3 тыс.руб.=дефицит бюджета(333,2тыс.руб.)+остаток на начало отчетного периода-56,1тыс.руб (56 137,39 руб) </w:t>
      </w:r>
    </w:p>
    <w:p w:rsidR="00C05C16" w:rsidRPr="00C05C16" w:rsidRDefault="00C05C16" w:rsidP="00C05C16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-27 504,04(собств.средства) </w:t>
      </w:r>
    </w:p>
    <w:p w:rsidR="00C05C16" w:rsidRPr="00C05C16" w:rsidRDefault="00C05C16" w:rsidP="00C05C16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-28 633,35(акцизы)</w:t>
      </w:r>
    </w:p>
    <w:p w:rsidR="00C05C16" w:rsidRPr="00C05C16" w:rsidRDefault="00C05C16" w:rsidP="00C05C16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 предлагаемых изменений в решение сессии  от 28.12.2020г. об изменении  бюджета на  2020год.</w:t>
      </w: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05C1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2020год»,Положением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Доходная часть бюджета:</w:t>
      </w: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05C16" w:rsidRPr="00C05C16" w:rsidRDefault="00C05C16" w:rsidP="00C05C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C05C16" w:rsidRPr="00C05C16" w:rsidTr="00C05C16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-(уменьшение).руб.</w:t>
            </w:r>
          </w:p>
        </w:tc>
      </w:tr>
      <w:tr w:rsidR="00C05C16" w:rsidRPr="00C05C16" w:rsidTr="00C05C16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+2000,00</w:t>
            </w:r>
          </w:p>
        </w:tc>
      </w:tr>
      <w:tr w:rsidR="00C05C16" w:rsidRPr="00C05C16" w:rsidTr="00C05C16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182 1 06 01030 10 2100 110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 (пени)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+100,00</w:t>
            </w:r>
          </w:p>
        </w:tc>
      </w:tr>
      <w:tr w:rsidR="00C05C16" w:rsidRPr="00C05C16" w:rsidTr="00C05C16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182 1 06 06043 10 1000 110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-2100,00</w:t>
            </w:r>
          </w:p>
        </w:tc>
      </w:tr>
      <w:tr w:rsidR="00C05C16" w:rsidRPr="00C05C16" w:rsidTr="00C05C16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001 1 13 02065 10 0000 130</w:t>
            </w:r>
          </w:p>
          <w:p w:rsidR="00C05C16" w:rsidRPr="00C05C16" w:rsidRDefault="00C05C16" w:rsidP="00C0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-15 529,77</w:t>
            </w:r>
          </w:p>
        </w:tc>
      </w:tr>
      <w:tr w:rsidR="00C05C16" w:rsidRPr="00C05C16" w:rsidTr="00C05C16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-15 529,77 руб.= -15,5тыс.руб.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бюджета:</w:t>
      </w: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813"/>
        <w:gridCol w:w="847"/>
        <w:gridCol w:w="1216"/>
        <w:gridCol w:w="651"/>
        <w:gridCol w:w="755"/>
        <w:gridCol w:w="2104"/>
      </w:tblGrid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-6 839.,64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-2 575,43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-9 415,07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-4 009,77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0503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-4 009,77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-11 520,00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0309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-11 520,00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+7 231,24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+2 183,83</w:t>
            </w:r>
          </w:p>
        </w:tc>
      </w:tr>
      <w:tr w:rsidR="00C05C16" w:rsidRPr="00C05C16" w:rsidTr="00C05C1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0801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+9 415,07</w:t>
            </w:r>
          </w:p>
        </w:tc>
      </w:tr>
      <w:tr w:rsidR="00C05C16" w:rsidRPr="00C05C16" w:rsidTr="00C05C16">
        <w:trPr>
          <w:trHeight w:val="4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16" w:rsidRPr="00C05C16" w:rsidRDefault="00C05C16" w:rsidP="00C0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-15 529,77 руб.=-15,5тыс.руб.</w:t>
            </w:r>
          </w:p>
        </w:tc>
      </w:tr>
    </w:tbl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16" w:rsidRPr="00C05C16" w:rsidRDefault="00C05C16" w:rsidP="00C0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RANGE!A1:E59"/>
      <w:bookmarkEnd w:id="3"/>
    </w:p>
    <w:p w:rsidR="003B50A9" w:rsidRDefault="003B50A9"/>
    <w:sectPr w:rsidR="003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D5"/>
    <w:rsid w:val="003A6FD5"/>
    <w:rsid w:val="003B50A9"/>
    <w:rsid w:val="00C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5C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C1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5C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5C1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5C1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05C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05C1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05C1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05C1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C1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05C16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05C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5C16"/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5C16"/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5C16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C05C16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C05C16"/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05C16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05C16"/>
  </w:style>
  <w:style w:type="character" w:styleId="a3">
    <w:name w:val="Hyperlink"/>
    <w:basedOn w:val="a0"/>
    <w:uiPriority w:val="99"/>
    <w:semiHidden/>
    <w:unhideWhenUsed/>
    <w:rsid w:val="00C05C16"/>
    <w:rPr>
      <w:strike w:val="0"/>
      <w:dstrike w:val="0"/>
      <w:color w:val="3272C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05C16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05C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C16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05C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05C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05C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05C16"/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qFormat/>
    <w:rsid w:val="00C05C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C05C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semiHidden/>
    <w:unhideWhenUsed/>
    <w:rsid w:val="00C05C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C05C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C05C16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C05C16"/>
    <w:rPr>
      <w:rFonts w:ascii="Times New Roman" w:eastAsia="Times New Roman" w:hAnsi="Times New Roman" w:cs="Times New Roman"/>
      <w:lang w:val="x-none" w:eastAsia="x-none"/>
    </w:rPr>
  </w:style>
  <w:style w:type="paragraph" w:styleId="31">
    <w:name w:val="Body Text 3"/>
    <w:basedOn w:val="a"/>
    <w:link w:val="32"/>
    <w:semiHidden/>
    <w:unhideWhenUsed/>
    <w:rsid w:val="00C05C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C05C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C05C1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05C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C05C1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05C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C05C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rsid w:val="00C0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0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05C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05C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Нормальный (таблица)"/>
    <w:basedOn w:val="a"/>
    <w:next w:val="a"/>
    <w:rsid w:val="00C05C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12">
    <w:name w:val="p12"/>
    <w:basedOn w:val="a"/>
    <w:rsid w:val="00C05C16"/>
    <w:pPr>
      <w:spacing w:before="280" w:after="280" w:line="254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C05C16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rmal1">
    <w:name w:val="consplusnormal"/>
    <w:basedOn w:val="a"/>
    <w:rsid w:val="00C05C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C05C1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C05C16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styleId="af4">
    <w:name w:val="footnote reference"/>
    <w:basedOn w:val="a0"/>
    <w:uiPriority w:val="99"/>
    <w:semiHidden/>
    <w:unhideWhenUsed/>
    <w:rsid w:val="00C05C16"/>
    <w:rPr>
      <w:vertAlign w:val="superscript"/>
    </w:rPr>
  </w:style>
  <w:style w:type="character" w:customStyle="1" w:styleId="blk">
    <w:name w:val="blk"/>
    <w:basedOn w:val="a0"/>
    <w:rsid w:val="00C05C16"/>
  </w:style>
  <w:style w:type="character" w:customStyle="1" w:styleId="af5">
    <w:name w:val="Гипертекстовая ссылка"/>
    <w:basedOn w:val="a0"/>
    <w:uiPriority w:val="99"/>
    <w:rsid w:val="00C05C1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6">
    <w:name w:val="Цветовое выделение"/>
    <w:rsid w:val="00C05C16"/>
    <w:rPr>
      <w:b/>
      <w:bCs w:val="0"/>
      <w:color w:val="000080"/>
    </w:rPr>
  </w:style>
  <w:style w:type="character" w:customStyle="1" w:styleId="s4">
    <w:name w:val="s4"/>
    <w:rsid w:val="00C05C16"/>
  </w:style>
  <w:style w:type="table" w:styleId="af7">
    <w:name w:val="Table Grid"/>
    <w:basedOn w:val="a1"/>
    <w:uiPriority w:val="59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C05C1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C05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C05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C05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5C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C1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5C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5C1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5C1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05C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05C1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05C1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05C1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C1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05C16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05C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5C16"/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5C16"/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5C16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C05C16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C05C16"/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05C16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05C16"/>
  </w:style>
  <w:style w:type="character" w:styleId="a3">
    <w:name w:val="Hyperlink"/>
    <w:basedOn w:val="a0"/>
    <w:uiPriority w:val="99"/>
    <w:semiHidden/>
    <w:unhideWhenUsed/>
    <w:rsid w:val="00C05C16"/>
    <w:rPr>
      <w:strike w:val="0"/>
      <w:dstrike w:val="0"/>
      <w:color w:val="3272C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05C16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05C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C16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05C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05C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05C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05C16"/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qFormat/>
    <w:rsid w:val="00C05C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C05C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semiHidden/>
    <w:unhideWhenUsed/>
    <w:rsid w:val="00C05C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C05C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C05C16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C05C16"/>
    <w:rPr>
      <w:rFonts w:ascii="Times New Roman" w:eastAsia="Times New Roman" w:hAnsi="Times New Roman" w:cs="Times New Roman"/>
      <w:lang w:val="x-none" w:eastAsia="x-none"/>
    </w:rPr>
  </w:style>
  <w:style w:type="paragraph" w:styleId="31">
    <w:name w:val="Body Text 3"/>
    <w:basedOn w:val="a"/>
    <w:link w:val="32"/>
    <w:semiHidden/>
    <w:unhideWhenUsed/>
    <w:rsid w:val="00C05C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C05C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C05C1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05C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C05C1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05C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C05C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rsid w:val="00C0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0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05C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0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05C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Нормальный (таблица)"/>
    <w:basedOn w:val="a"/>
    <w:next w:val="a"/>
    <w:rsid w:val="00C05C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12">
    <w:name w:val="p12"/>
    <w:basedOn w:val="a"/>
    <w:rsid w:val="00C05C16"/>
    <w:pPr>
      <w:spacing w:before="280" w:after="280" w:line="254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C05C16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rmal1">
    <w:name w:val="consplusnormal"/>
    <w:basedOn w:val="a"/>
    <w:rsid w:val="00C05C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C05C1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C05C16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styleId="af4">
    <w:name w:val="footnote reference"/>
    <w:basedOn w:val="a0"/>
    <w:uiPriority w:val="99"/>
    <w:semiHidden/>
    <w:unhideWhenUsed/>
    <w:rsid w:val="00C05C16"/>
    <w:rPr>
      <w:vertAlign w:val="superscript"/>
    </w:rPr>
  </w:style>
  <w:style w:type="character" w:customStyle="1" w:styleId="blk">
    <w:name w:val="blk"/>
    <w:basedOn w:val="a0"/>
    <w:rsid w:val="00C05C16"/>
  </w:style>
  <w:style w:type="character" w:customStyle="1" w:styleId="af5">
    <w:name w:val="Гипертекстовая ссылка"/>
    <w:basedOn w:val="a0"/>
    <w:uiPriority w:val="99"/>
    <w:rsid w:val="00C05C1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6">
    <w:name w:val="Цветовое выделение"/>
    <w:rsid w:val="00C05C16"/>
    <w:rPr>
      <w:b/>
      <w:bCs w:val="0"/>
      <w:color w:val="000080"/>
    </w:rPr>
  </w:style>
  <w:style w:type="character" w:customStyle="1" w:styleId="s4">
    <w:name w:val="s4"/>
    <w:rsid w:val="00C05C16"/>
  </w:style>
  <w:style w:type="table" w:styleId="af7">
    <w:name w:val="Table Grid"/>
    <w:basedOn w:val="a1"/>
    <w:uiPriority w:val="59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C05C1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C05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C05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C05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C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547f2ff61c70801cbfccfc47eae5ced7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011436B5243A1BC9D977395C0CE0A12D6815394EFF45A526FB96BAA8R6g1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A4BACCF115888C56AB011436B5243A1BC9D977395C0CE0A12D6815394EFF45A526FB96BAA8R6g1I" TargetMode="External"/><Relationship Id="rId10" Type="http://schemas.openxmlformats.org/officeDocument/2006/relationships/hyperlink" Target="https://base.garant.ru/10900200/e105bca11c9907fc3c0b2c78485b46b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e105bca11c9907fc3c0b2c78485b46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22043</Words>
  <Characters>125651</Characters>
  <Application>Microsoft Office Word</Application>
  <DocSecurity>0</DocSecurity>
  <Lines>1047</Lines>
  <Paragraphs>294</Paragraphs>
  <ScaleCrop>false</ScaleCrop>
  <Company>щш</Company>
  <LinksUpToDate>false</LinksUpToDate>
  <CharactersWithSpaces>147400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2020-12-29T05:49:00Z</dcterms:created>
  <dcterms:modified xsi:type="dcterms:W3CDTF">2020-12-29T05:50:00Z</dcterms:modified>
</cp:coreProperties>
</file>