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8A02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C2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6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9759E7" w:rsidRPr="009759E7" w:rsidRDefault="00A62EB1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485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C2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177" w:rsidRDefault="009759E7" w:rsidP="00036F7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</w:t>
      </w:r>
      <w:r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настоящем номере «Бюллетеня Вьюнского сельсовета» </w:t>
      </w:r>
      <w:r w:rsidR="00BD367C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62E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 Совета депутатов Вьюнского сельсовета от 19.04.2021 № 10/41 (прошедшее государственную регистрацию)</w:t>
      </w: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A62EB1" w:rsidRPr="00A62EB1" w:rsidRDefault="00A62EB1" w:rsidP="00A62EB1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bookmarkStart w:id="0" w:name="_GoBack"/>
      <w:bookmarkEnd w:id="0"/>
    </w:p>
    <w:p w:rsidR="00A62EB1" w:rsidRPr="00A62EB1" w:rsidRDefault="00A62EB1" w:rsidP="00A62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A62EB1" w:rsidRPr="00A62EB1" w:rsidRDefault="00A62EB1" w:rsidP="00A62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ВЬЮНСКОГО СЕЛЬСОВЕТА</w:t>
      </w:r>
    </w:p>
    <w:p w:rsidR="00A62EB1" w:rsidRPr="00A62EB1" w:rsidRDefault="00A62EB1" w:rsidP="00A62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КОЛЫВАНСКОГО РАЙОНА</w:t>
      </w:r>
    </w:p>
    <w:p w:rsidR="00A62EB1" w:rsidRPr="00A62EB1" w:rsidRDefault="00A62EB1" w:rsidP="00A62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A62EB1" w:rsidRPr="00A62EB1" w:rsidRDefault="00A62EB1" w:rsidP="00A6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sz w:val="24"/>
          <w:szCs w:val="24"/>
          <w:lang w:eastAsia="ru-RU"/>
        </w:rPr>
        <w:t>6-его созыва</w:t>
      </w:r>
    </w:p>
    <w:p w:rsidR="00A62EB1" w:rsidRPr="00A62EB1" w:rsidRDefault="00A62EB1" w:rsidP="00A62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A62EB1" w:rsidRPr="00A62EB1" w:rsidRDefault="00A62EB1" w:rsidP="00A62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10-ой сессии шестого созыва</w:t>
      </w:r>
    </w:p>
    <w:p w:rsidR="00A62EB1" w:rsidRPr="00A62EB1" w:rsidRDefault="00A62EB1" w:rsidP="00A62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2EB1" w:rsidRPr="00A62EB1" w:rsidRDefault="00A62EB1" w:rsidP="00A62E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 «19» апреля 2021г.                   </w:t>
      </w:r>
      <w:proofErr w:type="gramStart"/>
      <w:r w:rsidRPr="00A6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A6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Вьюны                              № 10/41 </w:t>
      </w:r>
    </w:p>
    <w:p w:rsidR="00A62EB1" w:rsidRPr="00A62EB1" w:rsidRDefault="00A62EB1" w:rsidP="00A62E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2EB1" w:rsidRPr="00A62EB1" w:rsidRDefault="00A62EB1" w:rsidP="00A62E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2EB1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</w:t>
      </w:r>
      <w:r w:rsidRPr="00A62E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</w:p>
    <w:p w:rsidR="00A62EB1" w:rsidRPr="00A62EB1" w:rsidRDefault="00A62EB1" w:rsidP="00A62EB1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A62EB1" w:rsidRPr="00A62EB1" w:rsidRDefault="00A62EB1" w:rsidP="00A62EB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A62EB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Вьюнского сельсовета Колыванского района Новосибирской области</w:t>
      </w:r>
    </w:p>
    <w:p w:rsidR="00A62EB1" w:rsidRPr="00A62EB1" w:rsidRDefault="00A62EB1" w:rsidP="00A62EB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 w:rsidRPr="00A62EB1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A62EB1" w:rsidRPr="00A62EB1" w:rsidRDefault="00A62EB1" w:rsidP="00A62E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Pr="00A62EB1">
        <w:rPr>
          <w:rFonts w:ascii="Times New Roman" w:eastAsia="Calibri" w:hAnsi="Times New Roman" w:cs="Times New Roman"/>
          <w:sz w:val="24"/>
          <w:szCs w:val="24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A6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изменения, согласно приложению.</w:t>
      </w:r>
    </w:p>
    <w:p w:rsidR="00A62EB1" w:rsidRPr="00A62EB1" w:rsidRDefault="00A62EB1" w:rsidP="00A62E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A62EB1" w:rsidRPr="00A62EB1" w:rsidRDefault="00A62EB1" w:rsidP="00A62E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в периодическом печатном издании «Бюллетень Вьюнского сельсовета»  </w:t>
      </w:r>
      <w:r w:rsidRPr="00A62E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 государственной регистрации</w:t>
      </w:r>
      <w:r w:rsidRPr="00A62E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EB1" w:rsidRPr="00A62EB1" w:rsidRDefault="00A62EB1" w:rsidP="00A62E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опубликования.</w:t>
      </w:r>
    </w:p>
    <w:p w:rsidR="00A62EB1" w:rsidRPr="00A62EB1" w:rsidRDefault="00A62EB1" w:rsidP="00A6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B1" w:rsidRPr="00A62EB1" w:rsidRDefault="00A62EB1" w:rsidP="00A6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A62EB1" w:rsidRPr="00A62EB1" w:rsidRDefault="00A62EB1" w:rsidP="00A6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Вьюнского сельсовета   </w:t>
      </w:r>
    </w:p>
    <w:p w:rsidR="00A62EB1" w:rsidRPr="00A62EB1" w:rsidRDefault="00A62EB1" w:rsidP="00A6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A62EB1" w:rsidRPr="00A62EB1" w:rsidRDefault="00A62EB1" w:rsidP="00A6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Т.В. Хименко</w:t>
      </w:r>
    </w:p>
    <w:p w:rsidR="00A62EB1" w:rsidRPr="00A62EB1" w:rsidRDefault="00A62EB1" w:rsidP="00A6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EB1" w:rsidRPr="00A62EB1" w:rsidRDefault="00A62EB1" w:rsidP="00A6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A62EB1" w:rsidRPr="00A62EB1" w:rsidRDefault="00A62EB1" w:rsidP="00A6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Вьюнского сельсовета</w:t>
      </w:r>
    </w:p>
    <w:p w:rsidR="00A62EB1" w:rsidRPr="00A62EB1" w:rsidRDefault="00A62EB1" w:rsidP="00A6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A62EB1" w:rsidRPr="00A62EB1" w:rsidRDefault="00A62EB1" w:rsidP="00A62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О.А. Ефимова</w:t>
      </w:r>
    </w:p>
    <w:p w:rsidR="00A62EB1" w:rsidRPr="00A62EB1" w:rsidRDefault="00A62EB1" w:rsidP="00A62EB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2EB1" w:rsidRPr="00A62EB1" w:rsidRDefault="00A62EB1" w:rsidP="00A62EB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EB1" w:rsidRPr="00A62EB1" w:rsidRDefault="00A62EB1" w:rsidP="00A62EB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EB1" w:rsidRPr="00A62EB1" w:rsidRDefault="00A62EB1" w:rsidP="00A62EB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EB1" w:rsidRPr="00A62EB1" w:rsidRDefault="00A62EB1" w:rsidP="00A62EB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EB1" w:rsidRPr="00A62EB1" w:rsidRDefault="00A62EB1" w:rsidP="00A62EB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EB1" w:rsidRPr="00A62EB1" w:rsidRDefault="00A62EB1" w:rsidP="00A62EB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EB1" w:rsidRPr="00A62EB1" w:rsidRDefault="00A62EB1" w:rsidP="00A62EB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A62EB1" w:rsidRPr="00A62EB1" w:rsidRDefault="00A62EB1" w:rsidP="00A62EB1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сессии</w:t>
      </w:r>
    </w:p>
    <w:p w:rsidR="00A62EB1" w:rsidRPr="00A62EB1" w:rsidRDefault="00A62EB1" w:rsidP="00A62EB1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Совета депутатов </w:t>
      </w:r>
    </w:p>
    <w:p w:rsidR="00A62EB1" w:rsidRPr="00A62EB1" w:rsidRDefault="00A62EB1" w:rsidP="00A62EB1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Вьюнского сельсовета</w:t>
      </w:r>
    </w:p>
    <w:p w:rsidR="00A62EB1" w:rsidRPr="00A62EB1" w:rsidRDefault="00A62EB1" w:rsidP="00A62EB1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От  10.04. 2021г.  №  10/41 </w:t>
      </w:r>
    </w:p>
    <w:p w:rsidR="00A62EB1" w:rsidRPr="00A62EB1" w:rsidRDefault="00A62EB1" w:rsidP="00A62EB1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EB1" w:rsidRPr="00A62EB1" w:rsidRDefault="00A62EB1" w:rsidP="00A62EB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 в </w:t>
      </w:r>
      <w:r w:rsidRPr="00A62E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</w:p>
    <w:p w:rsidR="00A62EB1" w:rsidRPr="00A62EB1" w:rsidRDefault="00A62EB1" w:rsidP="00A62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2EB1" w:rsidRPr="00A62EB1" w:rsidRDefault="00A62EB1" w:rsidP="00A62E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</w:t>
      </w:r>
      <w:r w:rsidRPr="00A62EB1">
        <w:rPr>
          <w:rFonts w:ascii="Times New Roman" w:eastAsia="Calibri" w:hAnsi="Times New Roman" w:cs="Times New Roman"/>
          <w:spacing w:val="-21"/>
          <w:sz w:val="24"/>
          <w:szCs w:val="24"/>
        </w:rPr>
        <w:t>1.</w:t>
      </w:r>
      <w:r w:rsidRPr="00A62EB1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A62E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нести в </w:t>
      </w:r>
      <w:r w:rsidRPr="00A62EB1">
        <w:rPr>
          <w:rFonts w:ascii="Times New Roman" w:eastAsia="Calibri" w:hAnsi="Times New Roman" w:cs="Times New Roman"/>
          <w:sz w:val="24"/>
          <w:szCs w:val="24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A62EB1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EB1">
        <w:rPr>
          <w:rFonts w:ascii="Times New Roman" w:eastAsia="Calibri" w:hAnsi="Times New Roman" w:cs="Times New Roman"/>
          <w:b/>
          <w:sz w:val="24"/>
          <w:szCs w:val="24"/>
        </w:rPr>
        <w:t>1.1. Статья 5. Вопросы местного значения Вьюнского сельсовета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 xml:space="preserve">1.1.1 пункт 20 изложить в следующей редакции: 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«20) содержание мест захоронения»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EB1">
        <w:rPr>
          <w:rFonts w:ascii="Times New Roman" w:eastAsia="Calibri" w:hAnsi="Times New Roman" w:cs="Times New Roman"/>
          <w:b/>
          <w:sz w:val="24"/>
          <w:szCs w:val="24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1.2.1. часть 1 дополнить пунктом 17 следующего содержания: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A62EB1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 xml:space="preserve">1.3 </w:t>
      </w:r>
      <w:r w:rsidRPr="00A62EB1">
        <w:rPr>
          <w:rFonts w:ascii="Times New Roman" w:eastAsia="Calibri" w:hAnsi="Times New Roman" w:cs="Times New Roman"/>
          <w:b/>
          <w:sz w:val="24"/>
          <w:szCs w:val="24"/>
        </w:rPr>
        <w:t>Статья 12. Собрание граждан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1.3.1 в части 1 после слов «должностных лиц местного самоуправления</w:t>
      </w:r>
      <w:proofErr w:type="gramStart"/>
      <w:r w:rsidRPr="00A62EB1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A62EB1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1.3.2 часть 3 дополнить абзацем следующего содержания: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A62EB1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EB1">
        <w:rPr>
          <w:rFonts w:ascii="Times New Roman" w:eastAsia="Calibri" w:hAnsi="Times New Roman" w:cs="Times New Roman"/>
          <w:b/>
          <w:sz w:val="24"/>
          <w:szCs w:val="24"/>
        </w:rPr>
        <w:t>1.4. Статья 14. Опрос граждан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1.4.1 Статью 14. Опрос граждан изложить в следующей редакции: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 xml:space="preserve">«1. Опрос граждан проводится на всей территории Вьюнского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Результаты опроса носят рекомендательный характер.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В опросе граждан вправе участвовать жители Вьюнского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2. Опрос граждан проводится по инициативе: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Вьюнского сельсовета для объектов регионального и межрегионального значения.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310501"/>
      <w:r w:rsidRPr="00A62EB1">
        <w:rPr>
          <w:rFonts w:ascii="Times New Roman" w:eastAsia="Calibri" w:hAnsi="Times New Roman" w:cs="Times New Roman"/>
          <w:sz w:val="24"/>
          <w:szCs w:val="24"/>
        </w:rPr>
        <w:t>1) дата и сроки проведения опроса;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310502"/>
      <w:bookmarkEnd w:id="1"/>
      <w:proofErr w:type="gramStart"/>
      <w:r w:rsidRPr="00A62EB1">
        <w:rPr>
          <w:rFonts w:ascii="Times New Roman" w:eastAsia="Calibri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310503"/>
      <w:bookmarkEnd w:id="2"/>
      <w:r w:rsidRPr="00A62EB1">
        <w:rPr>
          <w:rFonts w:ascii="Times New Roman" w:eastAsia="Calibri" w:hAnsi="Times New Roman" w:cs="Times New Roman"/>
          <w:sz w:val="24"/>
          <w:szCs w:val="24"/>
        </w:rPr>
        <w:t>3) методика проведения опроса;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310504"/>
      <w:bookmarkEnd w:id="3"/>
      <w:r w:rsidRPr="00A62EB1">
        <w:rPr>
          <w:rFonts w:ascii="Times New Roman" w:eastAsia="Calibri" w:hAnsi="Times New Roman" w:cs="Times New Roman"/>
          <w:sz w:val="24"/>
          <w:szCs w:val="24"/>
        </w:rPr>
        <w:t>4) форма опросного листа;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310505"/>
      <w:bookmarkEnd w:id="4"/>
      <w:r w:rsidRPr="00A62EB1">
        <w:rPr>
          <w:rFonts w:ascii="Times New Roman" w:eastAsia="Calibri" w:hAnsi="Times New Roman" w:cs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5"/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lastRenderedPageBreak/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310701"/>
      <w:r w:rsidRPr="00A62EB1">
        <w:rPr>
          <w:rFonts w:ascii="Times New Roman" w:eastAsia="Calibri" w:hAnsi="Times New Roman" w:cs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A62EB1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 xml:space="preserve">1.5 </w:t>
      </w:r>
      <w:r w:rsidRPr="00A62EB1">
        <w:rPr>
          <w:rFonts w:ascii="Times New Roman" w:eastAsia="Calibri" w:hAnsi="Times New Roman" w:cs="Times New Roman"/>
          <w:b/>
          <w:sz w:val="24"/>
          <w:szCs w:val="24"/>
        </w:rPr>
        <w:t>Статья 16. Территориальное общественное самоуправление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1.5.1 дополнить частью 4 следующего содержания: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A62EB1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EB1">
        <w:rPr>
          <w:rFonts w:ascii="Times New Roman" w:eastAsia="Calibri" w:hAnsi="Times New Roman" w:cs="Times New Roman"/>
          <w:bCs/>
          <w:sz w:val="24"/>
          <w:szCs w:val="24"/>
        </w:rPr>
        <w:t>1.6.</w:t>
      </w:r>
      <w:r w:rsidRPr="00A62E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дополнить Статьей 17.</w:t>
      </w:r>
      <w:r w:rsidRPr="00A62EB1">
        <w:rPr>
          <w:rFonts w:ascii="Times New Roman" w:eastAsia="Calibri" w:hAnsi="Times New Roman" w:cs="Times New Roman"/>
          <w:b/>
          <w:sz w:val="24"/>
          <w:szCs w:val="24"/>
        </w:rPr>
        <w:t xml:space="preserve"> Инициативные проекты следующего содержания: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EB1">
        <w:rPr>
          <w:rFonts w:ascii="Times New Roman" w:eastAsia="Calibri" w:hAnsi="Times New Roman" w:cs="Times New Roman"/>
          <w:b/>
          <w:bCs/>
          <w:sz w:val="24"/>
          <w:szCs w:val="24"/>
        </w:rPr>
        <w:t>Статья 17.</w:t>
      </w:r>
      <w:r w:rsidRPr="00A62EB1">
        <w:rPr>
          <w:rFonts w:ascii="Times New Roman" w:eastAsia="Calibri" w:hAnsi="Times New Roman" w:cs="Times New Roman"/>
          <w:b/>
          <w:sz w:val="24"/>
          <w:szCs w:val="24"/>
        </w:rPr>
        <w:t xml:space="preserve"> Инициативные проекты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sub_2611"/>
      <w:r w:rsidRPr="00A62EB1">
        <w:rPr>
          <w:rFonts w:ascii="Times New Roman" w:eastAsia="Calibri" w:hAnsi="Times New Roman" w:cs="Times New Roman"/>
          <w:sz w:val="24"/>
          <w:szCs w:val="24"/>
        </w:rPr>
        <w:t xml:space="preserve">«1. В целях реализации мероприятий, имеющих приоритетное значение для жителей Вьюнского сельсовета или его части, по решению вопросов местного значения или иных вопросов, право </w:t>
      </w:r>
      <w:proofErr w:type="gramStart"/>
      <w:r w:rsidRPr="00A62EB1">
        <w:rPr>
          <w:rFonts w:ascii="Times New Roman" w:eastAsia="Calibri" w:hAnsi="Times New Roman" w:cs="Times New Roman"/>
          <w:sz w:val="24"/>
          <w:szCs w:val="24"/>
        </w:rPr>
        <w:t>решения</w:t>
      </w:r>
      <w:proofErr w:type="gramEnd"/>
      <w:r w:rsidRPr="00A62EB1">
        <w:rPr>
          <w:rFonts w:ascii="Times New Roman" w:eastAsia="Calibri" w:hAnsi="Times New Roman" w:cs="Times New Roman"/>
          <w:sz w:val="24"/>
          <w:szCs w:val="24"/>
        </w:rPr>
        <w:t xml:space="preserve"> которых предоставлено органам местного самоуправления, в администрацию Вьюнского сельсовета может быть внесен инициативный проект. 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A62EB1">
        <w:rPr>
          <w:rFonts w:ascii="Times New Roman" w:eastAsia="Calibri" w:hAnsi="Times New Roman" w:cs="Times New Roman"/>
          <w:bCs/>
          <w:sz w:val="24"/>
          <w:szCs w:val="24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A62EB1">
        <w:rPr>
          <w:rFonts w:ascii="Times New Roman" w:eastAsia="Calibri" w:hAnsi="Times New Roman" w:cs="Times New Roman"/>
          <w:sz w:val="24"/>
          <w:szCs w:val="24"/>
        </w:rPr>
        <w:t>, определяются Советом депутатов Вьюнского сельсовета.</w:t>
      </w:r>
    </w:p>
    <w:bookmarkEnd w:id="7"/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EB1">
        <w:rPr>
          <w:rFonts w:ascii="Times New Roman" w:eastAsia="Calibri" w:hAnsi="Times New Roman" w:cs="Times New Roman"/>
          <w:b/>
          <w:sz w:val="24"/>
          <w:szCs w:val="24"/>
        </w:rPr>
        <w:t>1.7 Статья 32. Полномочия администрации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1.7.1 дополнить пунктом 57.7 следующего содержания: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«57.7)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A62EB1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1.3.2 пункт 20 изложить в следующей редакции: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«20) содержание мест захоронения».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2EB1">
        <w:rPr>
          <w:rFonts w:ascii="Times New Roman" w:eastAsia="Calibri" w:hAnsi="Times New Roman" w:cs="Times New Roman"/>
          <w:b/>
          <w:sz w:val="24"/>
          <w:szCs w:val="24"/>
        </w:rPr>
        <w:t xml:space="preserve">1.8. Статья 38.1. </w:t>
      </w:r>
      <w:r w:rsidRPr="00A62EB1">
        <w:rPr>
          <w:rFonts w:ascii="Times New Roman" w:eastAsia="Calibri" w:hAnsi="Times New Roman" w:cs="Times New Roman"/>
          <w:b/>
          <w:bCs/>
          <w:sz w:val="24"/>
          <w:szCs w:val="24"/>
        </w:rPr>
        <w:t>Средства самообложения граждан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2EB1">
        <w:rPr>
          <w:rFonts w:ascii="Times New Roman" w:eastAsia="Calibri" w:hAnsi="Times New Roman" w:cs="Times New Roman"/>
          <w:bCs/>
          <w:sz w:val="24"/>
          <w:szCs w:val="24"/>
        </w:rPr>
        <w:t xml:space="preserve">1.8.1 </w:t>
      </w:r>
      <w:r w:rsidRPr="00A62EB1">
        <w:rPr>
          <w:rFonts w:ascii="Times New Roman" w:eastAsia="Calibri" w:hAnsi="Times New Roman" w:cs="Times New Roman"/>
          <w:sz w:val="24"/>
          <w:szCs w:val="24"/>
        </w:rPr>
        <w:t>Статью 38.1. изложить в следующей редакции: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Par0"/>
      <w:bookmarkEnd w:id="8"/>
      <w:r w:rsidRPr="00A62EB1">
        <w:rPr>
          <w:rFonts w:ascii="Times New Roman" w:eastAsia="Calibri" w:hAnsi="Times New Roman" w:cs="Times New Roman"/>
          <w:sz w:val="24"/>
          <w:szCs w:val="24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A62EB1">
        <w:rPr>
          <w:rFonts w:ascii="Times New Roman" w:eastAsia="Calibri" w:hAnsi="Times New Roman" w:cs="Times New Roman"/>
          <w:sz w:val="24"/>
          <w:szCs w:val="24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A62EB1">
        <w:rPr>
          <w:rFonts w:ascii="Times New Roman" w:eastAsia="Calibri" w:hAnsi="Times New Roman" w:cs="Times New Roman"/>
          <w:sz w:val="24"/>
          <w:szCs w:val="24"/>
        </w:rPr>
        <w:t xml:space="preserve"> быть </w:t>
      </w:r>
      <w:proofErr w:type="gramStart"/>
      <w:r w:rsidRPr="00A62EB1">
        <w:rPr>
          <w:rFonts w:ascii="Times New Roman" w:eastAsia="Calibri" w:hAnsi="Times New Roman" w:cs="Times New Roman"/>
          <w:sz w:val="24"/>
          <w:szCs w:val="24"/>
        </w:rPr>
        <w:t>уменьшен</w:t>
      </w:r>
      <w:proofErr w:type="gramEnd"/>
      <w:r w:rsidRPr="00A62E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 xml:space="preserve">2. Вопросы введения и </w:t>
      </w:r>
      <w:proofErr w:type="gramStart"/>
      <w:r w:rsidRPr="00A62EB1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A62EB1">
        <w:rPr>
          <w:rFonts w:ascii="Times New Roman" w:eastAsia="Calibri" w:hAnsi="Times New Roman" w:cs="Times New Roman"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EB1">
        <w:rPr>
          <w:rFonts w:ascii="Times New Roman" w:eastAsia="Calibri" w:hAnsi="Times New Roman" w:cs="Times New Roman"/>
          <w:b/>
          <w:sz w:val="24"/>
          <w:szCs w:val="24"/>
        </w:rPr>
        <w:t>1.9</w:t>
      </w:r>
      <w:r w:rsidRPr="00A6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дополнить статьей </w:t>
      </w:r>
      <w:r w:rsidRPr="00A62EB1">
        <w:rPr>
          <w:rFonts w:ascii="Times New Roman" w:eastAsia="Calibri" w:hAnsi="Times New Roman" w:cs="Times New Roman"/>
          <w:b/>
          <w:bCs/>
          <w:sz w:val="24"/>
          <w:szCs w:val="24"/>
        </w:rPr>
        <w:t>38.2.</w:t>
      </w:r>
      <w:r w:rsidRPr="00A62EB1">
        <w:rPr>
          <w:rFonts w:ascii="Times New Roman" w:eastAsia="Calibri" w:hAnsi="Times New Roman" w:cs="Times New Roman"/>
          <w:b/>
          <w:sz w:val="24"/>
          <w:szCs w:val="24"/>
        </w:rPr>
        <w:t xml:space="preserve"> Финансовое и иное обеспечение реализации инициативных проектов следующего содержания: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«Статья </w:t>
      </w:r>
      <w:r w:rsidRPr="00A62EB1">
        <w:rPr>
          <w:rFonts w:ascii="Times New Roman" w:eastAsia="Calibri" w:hAnsi="Times New Roman" w:cs="Times New Roman"/>
          <w:b/>
          <w:bCs/>
          <w:sz w:val="24"/>
          <w:szCs w:val="24"/>
        </w:rPr>
        <w:t>38.2.</w:t>
      </w:r>
      <w:r w:rsidRPr="00A62EB1">
        <w:rPr>
          <w:rFonts w:ascii="Times New Roman" w:eastAsia="Calibri" w:hAnsi="Times New Roman" w:cs="Times New Roman"/>
          <w:b/>
          <w:sz w:val="24"/>
          <w:szCs w:val="24"/>
        </w:rPr>
        <w:t xml:space="preserve"> Финансовое и иное обеспечение реализации инициативных проектов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sub_5611"/>
      <w:r w:rsidRPr="00A62EB1">
        <w:rPr>
          <w:rFonts w:ascii="Times New Roman" w:eastAsia="Calibri" w:hAnsi="Times New Roman" w:cs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A62EB1">
        <w:rPr>
          <w:rFonts w:ascii="Times New Roman" w:eastAsia="Calibri" w:hAnsi="Times New Roman" w:cs="Times New Roman"/>
          <w:sz w:val="24"/>
          <w:szCs w:val="24"/>
        </w:rPr>
        <w:t>формируемые</w:t>
      </w:r>
      <w:proofErr w:type="gramEnd"/>
      <w:r w:rsidRPr="00A62EB1">
        <w:rPr>
          <w:rFonts w:ascii="Times New Roman" w:eastAsia="Calibri" w:hAnsi="Times New Roman" w:cs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</w:t>
      </w:r>
      <w:r w:rsidRPr="00A62EB1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предоставленных в целях финансового обеспечения соответствующих расходных обязательств муниципального образования.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sub_5612"/>
      <w:bookmarkEnd w:id="9"/>
      <w:r w:rsidRPr="00A62EB1">
        <w:rPr>
          <w:rFonts w:ascii="Times New Roman" w:eastAsia="Calibri" w:hAnsi="Times New Roman" w:cs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sub_5613"/>
      <w:bookmarkEnd w:id="10"/>
      <w:r w:rsidRPr="00A62EB1">
        <w:rPr>
          <w:rFonts w:ascii="Times New Roman" w:eastAsia="Calibri" w:hAnsi="Times New Roman" w:cs="Times New Roman"/>
          <w:sz w:val="24"/>
          <w:szCs w:val="24"/>
        </w:rPr>
        <w:t>3. В случае</w:t>
      </w:r>
      <w:proofErr w:type="gramStart"/>
      <w:r w:rsidRPr="00A62EB1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A62EB1">
        <w:rPr>
          <w:rFonts w:ascii="Times New Roman" w:eastAsia="Calibri" w:hAnsi="Times New Roman" w:cs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1"/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A62EB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62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62EB1">
        <w:rPr>
          <w:rFonts w:ascii="Times New Roman" w:eastAsia="Calibri" w:hAnsi="Times New Roman" w:cs="Times New Roman"/>
          <w:sz w:val="24"/>
          <w:szCs w:val="24"/>
        </w:rPr>
        <w:t>местный</w:t>
      </w:r>
      <w:proofErr w:type="gramEnd"/>
      <w:r w:rsidRPr="00A62EB1">
        <w:rPr>
          <w:rFonts w:ascii="Times New Roman" w:eastAsia="Calibri" w:hAnsi="Times New Roman" w:cs="Times New Roman"/>
          <w:sz w:val="24"/>
          <w:szCs w:val="24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EB1">
        <w:rPr>
          <w:rFonts w:ascii="Times New Roman" w:eastAsia="Calibri" w:hAnsi="Times New Roman" w:cs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A62EB1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2EB1" w:rsidRPr="00A62EB1" w:rsidRDefault="00A62EB1" w:rsidP="00A62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2EB1" w:rsidRPr="00A62EB1" w:rsidRDefault="00A62EB1" w:rsidP="00A62E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EB1" w:rsidRPr="00A62EB1" w:rsidRDefault="00A62EB1" w:rsidP="00A62E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EB1" w:rsidRPr="00A62EB1" w:rsidRDefault="00A62EB1" w:rsidP="00A62E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EB1" w:rsidRPr="00A62EB1" w:rsidRDefault="00A62EB1" w:rsidP="00A62E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EB1" w:rsidRPr="00A62EB1" w:rsidRDefault="00A62EB1" w:rsidP="00A62E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EB1" w:rsidRPr="00A62EB1" w:rsidRDefault="00A62EB1" w:rsidP="00A62E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EB1" w:rsidRPr="00A62EB1" w:rsidRDefault="00A62EB1" w:rsidP="00A62E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2EB1" w:rsidRPr="00A62EB1" w:rsidRDefault="00A62EB1" w:rsidP="00A62E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2EB1" w:rsidRPr="00A62EB1" w:rsidRDefault="00A62EB1" w:rsidP="00A62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B1" w:rsidRPr="00A62EB1" w:rsidRDefault="00A62EB1" w:rsidP="00A62EB1">
      <w:pPr>
        <w:rPr>
          <w:rFonts w:ascii="Calibri" w:eastAsia="Calibri" w:hAnsi="Calibri" w:cs="Times New Roman"/>
        </w:rPr>
      </w:pPr>
    </w:p>
    <w:p w:rsidR="00A62EB1" w:rsidRPr="00A62EB1" w:rsidRDefault="00A62EB1" w:rsidP="00A62EB1">
      <w:pPr>
        <w:rPr>
          <w:rFonts w:ascii="Calibri" w:eastAsia="Calibri" w:hAnsi="Calibri" w:cs="Times New Roman"/>
        </w:rPr>
      </w:pPr>
    </w:p>
    <w:p w:rsidR="0092125B" w:rsidRPr="0092125B" w:rsidRDefault="0092125B" w:rsidP="0092125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92125B" w:rsidRPr="0092125B" w:rsidRDefault="0092125B" w:rsidP="0092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25B" w:rsidRPr="0092125B" w:rsidRDefault="0092125B" w:rsidP="0092125B"/>
    <w:p w:rsidR="000018C8" w:rsidRDefault="000018C8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0018C8" w:rsidRDefault="000018C8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0018C8" w:rsidRDefault="000018C8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507A4D" w:rsidRPr="0012163D" w:rsidRDefault="00507A4D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8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94" w:rsidRDefault="008A0294" w:rsidP="00D75413">
      <w:pPr>
        <w:spacing w:after="0" w:line="240" w:lineRule="auto"/>
      </w:pPr>
      <w:r>
        <w:separator/>
      </w:r>
    </w:p>
  </w:endnote>
  <w:endnote w:type="continuationSeparator" w:id="0">
    <w:p w:rsidR="008A0294" w:rsidRDefault="008A0294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94" w:rsidRDefault="008A0294" w:rsidP="00D75413">
      <w:pPr>
        <w:spacing w:after="0" w:line="240" w:lineRule="auto"/>
      </w:pPr>
      <w:r>
        <w:separator/>
      </w:r>
    </w:p>
  </w:footnote>
  <w:footnote w:type="continuationSeparator" w:id="0">
    <w:p w:rsidR="008A0294" w:rsidRDefault="008A0294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504066"/>
    <w:multiLevelType w:val="hybridMultilevel"/>
    <w:tmpl w:val="F02C709C"/>
    <w:lvl w:ilvl="0" w:tplc="FBCA2C2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334470"/>
    <w:multiLevelType w:val="hybridMultilevel"/>
    <w:tmpl w:val="D79C1BA0"/>
    <w:lvl w:ilvl="0" w:tplc="2C483CA0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BA8244B"/>
    <w:multiLevelType w:val="hybridMultilevel"/>
    <w:tmpl w:val="DCBCD5BA"/>
    <w:lvl w:ilvl="0" w:tplc="6EBA38D6">
      <w:start w:val="1"/>
      <w:numFmt w:val="decimalZero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20B568B1"/>
    <w:multiLevelType w:val="hybridMultilevel"/>
    <w:tmpl w:val="023292EC"/>
    <w:lvl w:ilvl="0" w:tplc="AA46D06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80ED2"/>
    <w:multiLevelType w:val="multilevel"/>
    <w:tmpl w:val="79680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169AF"/>
    <w:multiLevelType w:val="hybridMultilevel"/>
    <w:tmpl w:val="2F843EA8"/>
    <w:lvl w:ilvl="0" w:tplc="4FECAA42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E0376D"/>
    <w:multiLevelType w:val="multilevel"/>
    <w:tmpl w:val="30BAE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>
    <w:nsid w:val="50273BF6"/>
    <w:multiLevelType w:val="hybridMultilevel"/>
    <w:tmpl w:val="DCA8BCA0"/>
    <w:lvl w:ilvl="0" w:tplc="C98C8730">
      <w:start w:val="1"/>
      <w:numFmt w:val="decimal"/>
      <w:lvlText w:val="%1."/>
      <w:lvlJc w:val="left"/>
      <w:pPr>
        <w:ind w:left="1455" w:hanging="735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DA4FF5"/>
    <w:multiLevelType w:val="hybridMultilevel"/>
    <w:tmpl w:val="0D6A0378"/>
    <w:lvl w:ilvl="0" w:tplc="710C45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6F632D"/>
    <w:multiLevelType w:val="hybridMultilevel"/>
    <w:tmpl w:val="6A0A5CDE"/>
    <w:lvl w:ilvl="0" w:tplc="3766CE06">
      <w:start w:val="1"/>
      <w:numFmt w:val="decimalZero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AA755B"/>
    <w:multiLevelType w:val="hybridMultilevel"/>
    <w:tmpl w:val="557254FE"/>
    <w:lvl w:ilvl="0" w:tplc="5A68D7E6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>
    <w:nsid w:val="723D578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97144"/>
    <w:multiLevelType w:val="hybridMultilevel"/>
    <w:tmpl w:val="404ABB70"/>
    <w:lvl w:ilvl="0" w:tplc="E598864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11"/>
  </w:num>
  <w:num w:numId="2">
    <w:abstractNumId w:val="4"/>
  </w:num>
  <w:num w:numId="3">
    <w:abstractNumId w:val="35"/>
  </w:num>
  <w:num w:numId="4">
    <w:abstractNumId w:val="2"/>
  </w:num>
  <w:num w:numId="5">
    <w:abstractNumId w:val="24"/>
  </w:num>
  <w:num w:numId="6">
    <w:abstractNumId w:val="10"/>
  </w:num>
  <w:num w:numId="7">
    <w:abstractNumId w:val="33"/>
  </w:num>
  <w:num w:numId="8">
    <w:abstractNumId w:val="6"/>
  </w:num>
  <w:num w:numId="9">
    <w:abstractNumId w:val="9"/>
  </w:num>
  <w:num w:numId="10">
    <w:abstractNumId w:val="21"/>
  </w:num>
  <w:num w:numId="11">
    <w:abstractNumId w:val="16"/>
  </w:num>
  <w:num w:numId="12">
    <w:abstractNumId w:val="15"/>
  </w:num>
  <w:num w:numId="13">
    <w:abstractNumId w:val="38"/>
  </w:num>
  <w:num w:numId="14">
    <w:abstractNumId w:val="3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9"/>
  </w:num>
  <w:num w:numId="18">
    <w:abstractNumId w:val="1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8"/>
  </w:num>
  <w:num w:numId="22">
    <w:abstractNumId w:val="12"/>
  </w:num>
  <w:num w:numId="23">
    <w:abstractNumId w:val="22"/>
  </w:num>
  <w:num w:numId="24">
    <w:abstractNumId w:val="13"/>
  </w:num>
  <w:num w:numId="25">
    <w:abstractNumId w:val="0"/>
  </w:num>
  <w:num w:numId="26">
    <w:abstractNumId w:val="8"/>
  </w:num>
  <w:num w:numId="27">
    <w:abstractNumId w:val="37"/>
  </w:num>
  <w:num w:numId="28">
    <w:abstractNumId w:val="17"/>
  </w:num>
  <w:num w:numId="29">
    <w:abstractNumId w:val="7"/>
  </w:num>
  <w:num w:numId="30">
    <w:abstractNumId w:val="34"/>
  </w:num>
  <w:num w:numId="31">
    <w:abstractNumId w:val="32"/>
  </w:num>
  <w:num w:numId="32">
    <w:abstractNumId w:val="23"/>
  </w:num>
  <w:num w:numId="33">
    <w:abstractNumId w:val="18"/>
  </w:num>
  <w:num w:numId="34">
    <w:abstractNumId w:val="26"/>
  </w:num>
  <w:num w:numId="35">
    <w:abstractNumId w:val="36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018C8"/>
    <w:rsid w:val="00036F7D"/>
    <w:rsid w:val="000903B6"/>
    <w:rsid w:val="00090E9F"/>
    <w:rsid w:val="000B23EC"/>
    <w:rsid w:val="000B3E0C"/>
    <w:rsid w:val="000B4E00"/>
    <w:rsid w:val="000E05BE"/>
    <w:rsid w:val="00104F16"/>
    <w:rsid w:val="00110822"/>
    <w:rsid w:val="00117A1C"/>
    <w:rsid w:val="0012163D"/>
    <w:rsid w:val="00152A80"/>
    <w:rsid w:val="001742D8"/>
    <w:rsid w:val="001743F7"/>
    <w:rsid w:val="0018045F"/>
    <w:rsid w:val="001A5C1A"/>
    <w:rsid w:val="001C7046"/>
    <w:rsid w:val="001D1E77"/>
    <w:rsid w:val="001E108A"/>
    <w:rsid w:val="001F6BEB"/>
    <w:rsid w:val="0021218F"/>
    <w:rsid w:val="00215334"/>
    <w:rsid w:val="00224817"/>
    <w:rsid w:val="002341F1"/>
    <w:rsid w:val="002630CB"/>
    <w:rsid w:val="002639F8"/>
    <w:rsid w:val="00293E40"/>
    <w:rsid w:val="002B04CF"/>
    <w:rsid w:val="002B6FE7"/>
    <w:rsid w:val="00310305"/>
    <w:rsid w:val="00336A17"/>
    <w:rsid w:val="00345632"/>
    <w:rsid w:val="003854C6"/>
    <w:rsid w:val="00393CFF"/>
    <w:rsid w:val="003C704E"/>
    <w:rsid w:val="003D44E3"/>
    <w:rsid w:val="003E1097"/>
    <w:rsid w:val="003E4658"/>
    <w:rsid w:val="004040CB"/>
    <w:rsid w:val="00406C07"/>
    <w:rsid w:val="00422177"/>
    <w:rsid w:val="00423433"/>
    <w:rsid w:val="004815A8"/>
    <w:rsid w:val="00485314"/>
    <w:rsid w:val="004A38DB"/>
    <w:rsid w:val="004A38E3"/>
    <w:rsid w:val="004B7F71"/>
    <w:rsid w:val="004F2886"/>
    <w:rsid w:val="0050629D"/>
    <w:rsid w:val="00507A4D"/>
    <w:rsid w:val="0055194A"/>
    <w:rsid w:val="005558F9"/>
    <w:rsid w:val="005629C1"/>
    <w:rsid w:val="00566000"/>
    <w:rsid w:val="005742E0"/>
    <w:rsid w:val="005B48A9"/>
    <w:rsid w:val="00600F52"/>
    <w:rsid w:val="006102D7"/>
    <w:rsid w:val="00611CE7"/>
    <w:rsid w:val="00636690"/>
    <w:rsid w:val="0065380D"/>
    <w:rsid w:val="00684D7A"/>
    <w:rsid w:val="00695BB9"/>
    <w:rsid w:val="006B6CA3"/>
    <w:rsid w:val="006C279D"/>
    <w:rsid w:val="006E37A9"/>
    <w:rsid w:val="00710627"/>
    <w:rsid w:val="00722E58"/>
    <w:rsid w:val="007854D0"/>
    <w:rsid w:val="0079302F"/>
    <w:rsid w:val="00805E9C"/>
    <w:rsid w:val="0080707B"/>
    <w:rsid w:val="00831287"/>
    <w:rsid w:val="00832BF3"/>
    <w:rsid w:val="00842B03"/>
    <w:rsid w:val="008644E0"/>
    <w:rsid w:val="00877AAA"/>
    <w:rsid w:val="00890FD1"/>
    <w:rsid w:val="008A0294"/>
    <w:rsid w:val="008A0E87"/>
    <w:rsid w:val="008D4BC4"/>
    <w:rsid w:val="008F4529"/>
    <w:rsid w:val="00903BA3"/>
    <w:rsid w:val="00905408"/>
    <w:rsid w:val="009145CF"/>
    <w:rsid w:val="0092125B"/>
    <w:rsid w:val="00923567"/>
    <w:rsid w:val="00923AE2"/>
    <w:rsid w:val="00926846"/>
    <w:rsid w:val="00955BB6"/>
    <w:rsid w:val="009759E7"/>
    <w:rsid w:val="00991A4B"/>
    <w:rsid w:val="009A6BCE"/>
    <w:rsid w:val="009A7ABD"/>
    <w:rsid w:val="009B4C72"/>
    <w:rsid w:val="00A12465"/>
    <w:rsid w:val="00A13127"/>
    <w:rsid w:val="00A17755"/>
    <w:rsid w:val="00A2156D"/>
    <w:rsid w:val="00A5019A"/>
    <w:rsid w:val="00A62EB1"/>
    <w:rsid w:val="00A708A6"/>
    <w:rsid w:val="00AA025F"/>
    <w:rsid w:val="00AB19A9"/>
    <w:rsid w:val="00AB358D"/>
    <w:rsid w:val="00AD7915"/>
    <w:rsid w:val="00B110F4"/>
    <w:rsid w:val="00B15915"/>
    <w:rsid w:val="00B20276"/>
    <w:rsid w:val="00B31ADB"/>
    <w:rsid w:val="00B80960"/>
    <w:rsid w:val="00B81042"/>
    <w:rsid w:val="00B81CF7"/>
    <w:rsid w:val="00B856BF"/>
    <w:rsid w:val="00BA25F5"/>
    <w:rsid w:val="00BB6C1F"/>
    <w:rsid w:val="00BC2E05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62A2E"/>
    <w:rsid w:val="00D724DB"/>
    <w:rsid w:val="00D75413"/>
    <w:rsid w:val="00D90966"/>
    <w:rsid w:val="00DD202A"/>
    <w:rsid w:val="00DD4558"/>
    <w:rsid w:val="00DF6279"/>
    <w:rsid w:val="00DF7869"/>
    <w:rsid w:val="00E54B1E"/>
    <w:rsid w:val="00E76DB1"/>
    <w:rsid w:val="00E86BC5"/>
    <w:rsid w:val="00EA5AFD"/>
    <w:rsid w:val="00EB6090"/>
    <w:rsid w:val="00EF45F6"/>
    <w:rsid w:val="00F0692E"/>
    <w:rsid w:val="00F20642"/>
    <w:rsid w:val="00F41941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113</cp:revision>
  <dcterms:created xsi:type="dcterms:W3CDTF">2020-02-26T09:17:00Z</dcterms:created>
  <dcterms:modified xsi:type="dcterms:W3CDTF">2021-05-26T03:41:00Z</dcterms:modified>
</cp:coreProperties>
</file>