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4" w:rsidRDefault="004E7CB4" w:rsidP="004E7CB4">
      <w:pPr>
        <w:pStyle w:val="rtecenter"/>
        <w:spacing w:before="0" w:beforeAutospacing="0" w:after="315" w:afterAutospacing="0"/>
        <w:jc w:val="center"/>
      </w:pPr>
      <w:r>
        <w:rPr>
          <w:rStyle w:val="a3"/>
        </w:rPr>
        <w:t>ЭКОЛОГИЧЕСКОЕ ПРОСВЕЩЕНИЕ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proofErr w:type="gramStart"/>
      <w: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Администрация,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В своей деятельности мы пытаемся помочь нашим пользователям в решении следующих вопросов: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• Как защитить свои экологические права?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• Что такое экологические права?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• Право на участие в принятии решений по охране окружающей среды.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• Международные соглашения (сохранение природных ресурсов).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• Право на доступ к экологической информации, включающее в себя: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понятие экологической информации;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классификация экологической информации;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источники и носители экологической информации;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lastRenderedPageBreak/>
        <w:t>* ресурсы экологической информации, доступные населению через библиотеки;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книги, периодические издания на традиционных носителях;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издания на нетрадиционных носителях;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информационные ресурсы Интернет;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* неопубликованные документы.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Можно выделить следующие тематические блоки экологической информации: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экология как раздел биологии, рассматривающий основные закономерности функционирования природных систем различного ранга (от биосферы до элементарных экосистем и популяций);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социальная экология, рассматривающая взаимоотношения общества и природы;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прикладная экология, рассматривающая вопросы природоохранной деятельности, рационального природопользования, экологической безопасности;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экологическое право, рассматривающее законодательство по вопросам экологии и охраны окружающей среды (международное, федеральное и региональное).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Источниками экологической информации являются: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 о состоянии окружающей среды и мерах по её охране;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proofErr w:type="gramStart"/>
      <w: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</w:t>
      </w:r>
      <w:r>
        <w:lastRenderedPageBreak/>
        <w:t>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нормативно-правовые акты, полностью или частично посвященные вопросам экологии;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 xml:space="preserve">— документы по </w:t>
      </w:r>
      <w:proofErr w:type="gramStart"/>
      <w:r>
        <w:t>контролю за</w:t>
      </w:r>
      <w:proofErr w:type="gramEnd"/>
      <w:r>
        <w:t xml:space="preserve"> соблюдением нормативов, стандартов, а также по лицензированию и сертификации товаров, работ и услуг;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 об экологических правонарушениях, преступлениях и мерах по их пресечению и расследованию;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документы с прогнозами возникновения либо дальнейшего развития экологических ситуаций;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данные экологического мониторинга;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материалы государственного статистического учёта и учёта природных ресурсов (экологического учёта);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регистры и реестры веществ, объектов и сооружений, имеющих экологическую значимость;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— экологические стандарты для предприятий.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Документы по экологии на традиционных носителях: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 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lastRenderedPageBreak/>
        <w:t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r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</w:p>
    <w:p w:rsidR="004E7CB4" w:rsidRDefault="004E7CB4" w:rsidP="004E7CB4">
      <w:pPr>
        <w:pStyle w:val="a4"/>
        <w:spacing w:before="0" w:beforeAutospacing="0" w:after="315" w:afterAutospacing="0"/>
        <w:ind w:firstLine="567"/>
        <w:jc w:val="both"/>
      </w:pPr>
      <w:proofErr w:type="gramStart"/>
      <w:r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</w:t>
      </w:r>
      <w:bookmarkStart w:id="0" w:name="_GoBack"/>
      <w:bookmarkEnd w:id="0"/>
      <w:r>
        <w:t>льно значительную часть (БД:</w:t>
      </w:r>
      <w:proofErr w:type="gramEnd"/>
      <w:r>
        <w:t xml:space="preserve"> «</w:t>
      </w:r>
      <w:proofErr w:type="spellStart"/>
      <w:r>
        <w:t>КонсультантПлюс</w:t>
      </w:r>
      <w:proofErr w:type="spellEnd"/>
      <w:r>
        <w:t>»</w:t>
      </w:r>
      <w:proofErr w:type="gramStart"/>
      <w:r>
        <w:t>,«</w:t>
      </w:r>
      <w:proofErr w:type="gramEnd"/>
      <w:r>
        <w:t xml:space="preserve">Кодекс», «Референт», «Гарант», «Свод законов российской империи», профессиональная специализированная справочная система «Эксперт: </w:t>
      </w:r>
      <w:proofErr w:type="gramStart"/>
      <w:r>
        <w:t>Экология»).</w:t>
      </w:r>
      <w:proofErr w:type="gramEnd"/>
    </w:p>
    <w:p w:rsidR="00E6164C" w:rsidRDefault="00E6164C" w:rsidP="004E7CB4">
      <w:pPr>
        <w:ind w:firstLine="567"/>
      </w:pPr>
    </w:p>
    <w:sectPr w:rsidR="00E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BB"/>
    <w:rsid w:val="004E7CB4"/>
    <w:rsid w:val="00A81DBB"/>
    <w:rsid w:val="00E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7CB4"/>
    <w:rPr>
      <w:b/>
      <w:bCs/>
    </w:rPr>
  </w:style>
  <w:style w:type="paragraph" w:styleId="a4">
    <w:name w:val="Normal (Web)"/>
    <w:basedOn w:val="a"/>
    <w:uiPriority w:val="99"/>
    <w:semiHidden/>
    <w:unhideWhenUsed/>
    <w:rsid w:val="004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7CB4"/>
    <w:rPr>
      <w:b/>
      <w:bCs/>
    </w:rPr>
  </w:style>
  <w:style w:type="paragraph" w:styleId="a4">
    <w:name w:val="Normal (Web)"/>
    <w:basedOn w:val="a"/>
    <w:uiPriority w:val="99"/>
    <w:semiHidden/>
    <w:unhideWhenUsed/>
    <w:rsid w:val="004E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7205</Characters>
  <Application>Microsoft Office Word</Application>
  <DocSecurity>0</DocSecurity>
  <Lines>60</Lines>
  <Paragraphs>16</Paragraphs>
  <ScaleCrop>false</ScaleCrop>
  <Company>щш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2022-03-09T04:17:00Z</dcterms:created>
  <dcterms:modified xsi:type="dcterms:W3CDTF">2022-03-09T04:18:00Z</dcterms:modified>
</cp:coreProperties>
</file>