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8D33A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0.75pt;height:52.3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B6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759E7" w:rsidRPr="009759E7" w:rsidRDefault="009B6FAB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A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8A5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C7" w:rsidRDefault="00D17CC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4A7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17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23,24,25,26,27 решения 36 сессии Совета депутатов</w:t>
      </w:r>
    </w:p>
    <w:p w:rsidR="009B6FAB" w:rsidRPr="009B6FAB" w:rsidRDefault="009B6FAB" w:rsidP="009B6FA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B6FAB" w:rsidRPr="009B6FAB" w:rsidRDefault="009B6FAB" w:rsidP="009B6FAB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27.02.2023 г.                    </w:t>
      </w:r>
      <w:proofErr w:type="gramStart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        № 27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«Профилактика правонарушений на территории Вьюнского сельсовета Колыванского района Новосибирской области на 2023-2025 годы»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В соответствии с Федеральным законом от 06.10.2003 г. № 131 - ФЗ «</w:t>
      </w:r>
      <w:hyperlink r:id="rId8" w:tgtFrame="_blank" w:history="1">
        <w:r w:rsidRPr="009B6FAB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 в Российской Федерации», Уставом Вьюнского сельсовета Колыванского района Новосибирской области 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ПОСТАНОВЛЯЕТ: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1. Утвердить прилагаемую Муниципальную программу «Профилактика правонарушений на территории Вьюнского сельсовета Колыванского района Новосибирской области на 2023 - 2025 годы »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2. Постановление администрации Колыванского района Новосибирской области от 14.05.2021 № 54 «Об утверждении муниципальной программы   «Профилактика   правонарушений на территории  Вьюнского сельсовета Колыванского района  Новосибирской области на 2021– 2023 годы» признать утратившим силу.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3. Опубликовать настоящее решение в периодическом издании «Бюллетень Вьюнского сельсовета» и разместить на официальном сайте администрации Вьюнского сельсовета Колыванского района Новосибирской области.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4.</w:t>
      </w: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Колыванского района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Т.В. Хименко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к постановлению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от 27.02.2023 г. № 27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«Профилактика правонарушений на территории </w:t>
      </w:r>
      <w:r w:rsidRPr="009B6FAB">
        <w:rPr>
          <w:rFonts w:ascii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</w:t>
      </w: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Новосибирской области на 2023 - 2025 годы »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Паспорт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Муниципальной программы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«Профилактика правонарушений на территории </w:t>
      </w:r>
      <w:r w:rsidRPr="009B6FAB">
        <w:rPr>
          <w:rFonts w:ascii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</w:t>
      </w: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Новосибирской области на 2023 - 2025 годы»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9B6FAB" w:rsidRPr="009B6FAB" w:rsidTr="007036DA">
        <w:trPr>
          <w:trHeight w:val="1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Вьюнского сельсовета Колыванского района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 на 2023-2025 годы »</w:t>
            </w:r>
          </w:p>
        </w:tc>
      </w:tr>
      <w:tr w:rsidR="009B6FAB" w:rsidRPr="009B6FAB" w:rsidTr="007036DA">
        <w:trPr>
          <w:trHeight w:val="1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разработчик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Вьюнского сельсовета Колыванского района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9B6FAB" w:rsidRPr="009B6FAB" w:rsidTr="007036DA">
        <w:trPr>
          <w:trHeight w:val="19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Заказчик-координатор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Вьюнского сельсовета Колыванского района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Новосибирской области</w:t>
            </w:r>
          </w:p>
        </w:tc>
      </w:tr>
      <w:tr w:rsidR="009B6FAB" w:rsidRPr="009B6FAB" w:rsidTr="007036DA">
        <w:trPr>
          <w:trHeight w:val="3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-совершенствование профилактики преступлений и иных правонарушений среди молодежи;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-выявление и преодоление негативных тенденций, тормозящих устойчивое социальное и культурное развитие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Вьюнского сельсовета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формирование во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Вьюнском сельсовете Колыванского района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эффективной многоуровневой системы профилактики преступлений и правонарушений на территории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Вьюнского сельсовета Колыванского района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Новосибирской области;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FAB" w:rsidRPr="009B6FAB" w:rsidTr="007036DA">
        <w:trPr>
          <w:trHeight w:val="17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(этапы)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 годы (этапы не выделяются)</w:t>
            </w:r>
          </w:p>
        </w:tc>
      </w:tr>
      <w:tr w:rsidR="009B6FAB" w:rsidRPr="009B6FAB" w:rsidTr="007036DA">
        <w:trPr>
          <w:trHeight w:val="126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 мероприятия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Профилактика правонарушений несовершеннолетних и молодежи;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Профилактика правонарушений в сфере потребительского рынка и исполнения административного законодательства;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Профилактика правонарушений среди лиц, освобожденных из мест лишения свободы;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Методическое обеспечение профилактической деятельности.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Информационное обеспечение деятельности субъектов профилактики.</w:t>
            </w:r>
          </w:p>
        </w:tc>
      </w:tr>
      <w:tr w:rsidR="009B6FAB" w:rsidRPr="009B6FAB" w:rsidTr="007036DA">
        <w:trPr>
          <w:trHeight w:val="61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Исполнители основных мероприятий Программы: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-Администрация Вьюнского сельсовета Колыванского района Новосибирской области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Полиция (участковый) – (по согласованию)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МБОУ Вьюнская СОШ - (по согласованию)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ФАП с.Вьюны– (по согласованию)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- МКУОЦК «Гармония» Вьюнского сельсовета </w:t>
      </w: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–(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по согласованию)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Привлеченные специалисты администрации Вьюнского сельсовета Колыванского района Новосибирской области, по согласованию с Главой Вьюнского сельсовета Колыванского района Новосибирской области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Привлеченные специалисты других структур по согласованию с руководителями этих структур.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Система организации </w:t>
      </w: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программы.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 реализацией программы осуществляет по итогам каждого года Глава Вьюнского сельсовета Колыванского района Новосибирской области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В целях формирования на территории Вьюнского сельсовета Колыванского района Новосибирской области эффективной многоуровневой системы профилактики преступлений и правонарушений возникла необходимость разработки и принятия целевой программы профилактики правонарушений на 2023 – 2025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>, профилактики правонарушений.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Во Вьюнском сельсовете Колыванского района Новосибирской области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поселений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Однако, несмотря на предпринимаемые меры, безопасность Вьюнского сельсовета Колыванского района Новосибирской области не является достаточной. Экономическая нестабильность в стране и мире, снижение </w:t>
      </w:r>
      <w:r w:rsidRPr="009B6FA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9B6FAB">
        <w:rPr>
          <w:rFonts w:ascii="Times New Roman" w:hAnsi="Times New Roman" w:cs="Times New Roman"/>
          <w:sz w:val="20"/>
          <w:szCs w:val="20"/>
          <w:lang w:eastAsia="ru-RU"/>
        </w:rPr>
        <w:t>из</w:t>
      </w:r>
      <w:proofErr w:type="gramEnd"/>
      <w:r w:rsidRPr="009B6FAB">
        <w:rPr>
          <w:rFonts w:ascii="Times New Roman" w:hAnsi="Times New Roman" w:cs="Times New Roman"/>
          <w:sz w:val="20"/>
          <w:szCs w:val="20"/>
          <w:lang w:eastAsia="ru-RU"/>
        </w:rPr>
        <w:t xml:space="preserve"> наиболее приоритетных. При этом проблемы безопасности населения Вьюнского сельсовета Колыванского района Новосибирской области должны решаться программными методами.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II. ОСНОВНЫЕ ЦЕЛИ И ЗАДАЧИ, СРОКИ И ЭТАПЫ РЕАЛИЗАЦИИ ПРОГРАММЫ.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совершенствование профилактики преступлений и иных правонарушений среди молодежи;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выявление и преодоление негативных тенденций, тормозящих устойчивое социальное и культурное развитие Вьюнского сельсовета Колыванского района Новосибирской области, формирование в поселениях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-создание целостной системы информационного обеспечения деятельности правоохранительных органов.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Реализация программы рассчитана на 3-летний период, с 2023 по 2025 год, в течение которого предусматриваются: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-создание условий для совершенствования деятельности правоохранительных органов.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III. СИСТЕМА ПРОГРАММНЫХ МЕРОПРИЯТИЙ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Перечень мероприятий по реализации муниципальной программы «Профилактика правонарушений на территории Вьюнского сельсовета Колыванского района Новосибирской области на 2023 - 2025 годы 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928"/>
        <w:gridCol w:w="2185"/>
        <w:gridCol w:w="1721"/>
        <w:gridCol w:w="2158"/>
      </w:tblGrid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B6FAB" w:rsidRPr="009B6FAB" w:rsidTr="007036DA"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в отношении определенных категорий лиц</w:t>
            </w:r>
          </w:p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 отдельным видам противоправной деятельности.</w:t>
            </w:r>
          </w:p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Профилактика правонарушений несовершеннолетних и молодежи.</w:t>
            </w:r>
          </w:p>
          <w:p w:rsidR="009B6FAB" w:rsidRPr="009B6FAB" w:rsidRDefault="009B6FAB" w:rsidP="009B6F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Провести собрания по проблемам профилактики семейного неблагополучия, беспризорности и правонарушений несовершеннолетних (по согласованию)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духовно-нравственных ценностей, правовое, патриотическое воспитание.             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конкурсов для детей, подростков.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распространения ВИЧ-инфекции в форме лекций, бесед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актов.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Профилактика нарушений законодательства о гражданстве, предупреждение </w:t>
            </w:r>
          </w:p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пресечение нелегальной миграции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выявлению нарушений гражданами Российской Федерации правил регистрации по месту пребывания и по месту жительства.             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Профилактика правонарушений на административных участках.</w:t>
            </w:r>
          </w:p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9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деятельности субъектов профилактики.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Обнародование информации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проблемам </w:t>
            </w:r>
            <w:proofErr w:type="spellStart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алкоголизма.             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населения поселения о заболеваниях, развивающихся в результате злоупотребления алкогольной продукции и </w:t>
            </w:r>
            <w:proofErr w:type="spellStart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9B6FAB" w:rsidRPr="009B6FAB" w:rsidTr="007036DA"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              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1,0 тыс. </w:t>
            </w:r>
            <w:proofErr w:type="spellStart"/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</w:tbl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IV. НОРМАТИВНОЕ ОБЕСПЕЧЕНИЕ</w:t>
      </w:r>
    </w:p>
    <w:p w:rsidR="009B6FAB" w:rsidRPr="009B6FAB" w:rsidRDefault="009B6FAB" w:rsidP="009B6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hAnsi="Times New Roman" w:cs="Times New Roman"/>
          <w:sz w:val="20"/>
          <w:szCs w:val="20"/>
          <w:lang w:eastAsia="ru-RU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B6FAB" w:rsidRPr="009B6FAB" w:rsidRDefault="009B6FAB" w:rsidP="009B6FAB">
      <w:pPr>
        <w:tabs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20.02.2023 г.                    </w:t>
      </w:r>
      <w:proofErr w:type="gramStart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        № 26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B6FAB" w:rsidRPr="009B6FAB" w:rsidTr="007036DA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B6FAB" w:rsidRPr="009B6FAB" w:rsidRDefault="009B6FAB" w:rsidP="009B6F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утверждении  муниципальной программы «Комплексные меры противодействия злоупотреблению наркотиками и их незаконному обороту на 2023-2025 годы»</w:t>
            </w:r>
          </w:p>
          <w:p w:rsidR="009B6FAB" w:rsidRPr="009B6FAB" w:rsidRDefault="009B6FAB" w:rsidP="009B6F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6FAB" w:rsidRPr="009B6FAB" w:rsidRDefault="009B6FAB" w:rsidP="009B6F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</w:pPr>
      <w:r w:rsidRPr="009B6FAB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 xml:space="preserve">   Во исполнение  ст. 15 Федерального закона от 06.10.2003 года № 131-ФЗ «Об общих принципах организации местного самоуправления в Российской Федерации», ст. 6 Устава Вьюнского сельсовета Колыванского района Новосибирской области, Постановления Главы администрации НСО от 04.06.2001г. №507 «О дополнительных мерах по противодействию злоупотребления наркотическими средствами и их незаконному обороту»</w:t>
      </w:r>
    </w:p>
    <w:p w:rsidR="009B6FAB" w:rsidRPr="009B6FAB" w:rsidRDefault="009B6FAB" w:rsidP="009B6FA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B6FAB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ПОСТАНОВЛЯЮ: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1. Утвердить муниципальную программу  «Комплексные меры противодействия злоупотреблению наркотиками и их незаконному обороту на 2023-2025 годы» (приложение).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 Настоящее постановление подлежит официальному опубликованию и размещению на официальном сайте администрации, вступает в силу после официального опубликования.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3. 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данного постановления оставляю за собой.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  <w:r w:rsidRPr="009B6F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  <w:t xml:space="preserve">                                                   Т.В. Хименко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Приложение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                                                                                                       к постановлению администрации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Вьюнского сельсовета                                                                                                          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                  от  20.02.2023 г.    № 26 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                                                          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МУНИЦИПАЛЬНАЯ ПРОГРАММА "КОМПЛЕКСНЫЕ МЕРЫ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ПРОТИВОДЕЙСТВИЯ ЗЛОУПОТРЕБЛЕНИЮ НАРКОТИКАМИ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 ИХ НЕЗАКОННОМУ ОБОРОТУ 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2023-2025 </w:t>
      </w:r>
      <w:r w:rsidRPr="009B6F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ГОДЫ"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ПАСПОРТ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МУНИЦИПАЛЬНАЯ</w:t>
      </w:r>
      <w:proofErr w:type="gramEnd"/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ПРОГРАММЫ "КОМПЛЕКСНЫЕ МЕРЫ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ПРОТИВОДЕЙСТВИЯ ЗЛОУПОТРЕБЛЕНИЮ НАРКОТИКАМИ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 ИХ НЕЗАКОННОМУ ОБОРОТУ НА 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2023-2025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ГОДЫ"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6FAB" w:rsidRPr="009B6FAB" w:rsidSect="00A16085">
          <w:pgSz w:w="11909" w:h="16834"/>
          <w:pgMar w:top="814" w:right="567" w:bottom="814" w:left="1134" w:header="720" w:footer="720" w:gutter="0"/>
          <w:cols w:space="720"/>
        </w:sectPr>
      </w:pPr>
    </w:p>
    <w:tbl>
      <w:tblPr>
        <w:tblW w:w="94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6870"/>
      </w:tblGrid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lastRenderedPageBreak/>
              <w:t>Наименование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Комплексные меры противодействия злоупотреблению наркотиками и их незаконному обороту на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2023-2025 </w:t>
            </w:r>
            <w:r w:rsidRPr="009B6FA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годы</w:t>
            </w:r>
          </w:p>
          <w:p w:rsidR="009B6FAB" w:rsidRPr="009B6FAB" w:rsidRDefault="009B6FAB" w:rsidP="009B6FAB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Основание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для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разработки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Постановление Главы администрации НСО от 04.06.01 г. № 507 «О дополнительных мерах по противодействию злоупотребления наркотическими средствами и их незаконному обороту»</w:t>
            </w:r>
          </w:p>
        </w:tc>
      </w:tr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Цель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Предупреждение распространения наркомании, токсикомании и пресечение незаконного оборота наркотических, психотропных и сильнодействующих средств на территории Вьюнского сельсовета Колыванского района  Новосибирской области.</w:t>
            </w:r>
          </w:p>
        </w:tc>
      </w:tr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Задачи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Осуществление комплекса взаимосвязанных мероприятий, направленных на пресечение распространения наркомании, токсикомании и незаконного оборота наркотиков, профилактику распространения наркомании, проведения просветительной работы, оптимизации лечебно-профилактической помощи больным наркоманией, совершенствовании методов диагностики, лечения  больных наркоманией.  </w:t>
            </w:r>
          </w:p>
        </w:tc>
      </w:tr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Ожидаемые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результаты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Сохранение трудоспособности значительной части населения, снижения смертности от суицидов, снижения преступности в целом, объединение усилий всех ведомств и организаций для эффективной борьбы с </w:t>
            </w: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lastRenderedPageBreak/>
              <w:t>наркоманией.</w:t>
            </w:r>
          </w:p>
        </w:tc>
      </w:tr>
      <w:tr w:rsidR="009B6FAB" w:rsidRPr="009B6FAB" w:rsidTr="007036DA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lastRenderedPageBreak/>
              <w:t>Исполнители</w:t>
            </w:r>
            <w:proofErr w:type="spell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FAB" w:rsidRPr="009B6FAB" w:rsidRDefault="009B6FAB" w:rsidP="009B6FAB">
            <w:pPr>
              <w:widowControl w:val="0"/>
              <w:suppressAutoHyphens/>
              <w:autoSpaceDN w:val="0"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</w:pPr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>Администрация Вьюнского сельсовета Колыванского района  Новосибирской области</w:t>
            </w:r>
            <w:proofErr w:type="gramStart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,</w:t>
            </w:r>
            <w:proofErr w:type="gramEnd"/>
            <w:r w:rsidRPr="009B6FAB">
              <w:rPr>
                <w:rFonts w:ascii="Times New Roman" w:eastAsia="Lucida Sans Unicode" w:hAnsi="Times New Roman" w:cs="Times New Roman"/>
                <w:color w:val="000000"/>
                <w:kern w:val="3"/>
                <w:sz w:val="20"/>
                <w:szCs w:val="20"/>
                <w:lang w:bidi="en-US"/>
              </w:rPr>
              <w:t xml:space="preserve"> образовательные учреждения, учреждения культуры, медицины, соц. работники.</w:t>
            </w:r>
          </w:p>
        </w:tc>
      </w:tr>
    </w:tbl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Раздел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en-US" w:eastAsia="ru-RU"/>
        </w:rPr>
        <w:t>I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ОСНОВНЫЕ ЦЕЛИ И ЗАДАЧИ ПРОГРАММЫ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Главными целями Программы являются снижение уровня заболеваемости населения  синдромом зависимости от наркотиков, создание условий для приостановления роста </w:t>
      </w: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злоупотребления наркотиками и их незаконного оборота, сокращение распространения </w:t>
      </w:r>
      <w:r w:rsidRPr="009B6FA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наркомании и связанных с ней преступности и правонарушений.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достижения целей Программы 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2023-2025 </w:t>
      </w:r>
      <w:proofErr w:type="spellStart"/>
      <w:proofErr w:type="gramStart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гг</w:t>
      </w:r>
      <w:proofErr w:type="spellEnd"/>
      <w:proofErr w:type="gramEnd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предстоит решать следующие основные задачи и </w:t>
      </w: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проводить работу по профилактике распространения наркомании и связанных с ней </w:t>
      </w:r>
      <w:r w:rsidRPr="009B6F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правонарушений: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        * уничтожение природной сырьевой базы для изготовления наркотиков на землях муниципального образования;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развитие информационно-пропагандистской работы;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развитие системы мониторинга распространения наркомании в поселении;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*совершенствование межведомственного сотрудничества в области противодействия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злоупотреблению наркотиками и их незаконному обороту.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Раздел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en-US" w:eastAsia="ru-RU"/>
        </w:rPr>
        <w:t>II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СРОКИ И ЭТАПЫ РЕАЛИЗАЦИИ ПРОГРАММЫ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рассчитана 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2023-2025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годы и реализуется в два этапа.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Первый этап реализации Программы - 2023 год, в течение которого предусматриваются: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внедрение технологий формирования антинаркотической культуры личности в деятельность органов – участников Программы;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системы  раннего мониторинга распространения наркомании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развитие системы профилактики наркомании;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 совершенствование антинаркотической пропаганды;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Второй этап реализации Программы – 2024-2025 годы, в </w:t>
      </w:r>
      <w:proofErr w:type="gramStart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течение</w:t>
      </w:r>
      <w:proofErr w:type="gramEnd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которого предусматривается: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- практическое внедрение системы формирования антинаркотической культуры личности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- совершенствование межведомственного сотрудничества в области противодействия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злоупотреблению наркотиками и их незаконному обороту.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Целевыми индикаторами и показателями Программы являются: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- доля лиц больных наркоманией;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- доля жителей занимающихся, физической культурой и спортом;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- доля </w:t>
      </w:r>
      <w:proofErr w:type="gramStart"/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обучающихся</w:t>
      </w:r>
      <w:proofErr w:type="gramEnd"/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посещающих кружки обще-профилактической направленности;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- доля лиц опрошенных в ходе мониторинга общественного мнения, которые лично сталкивались за последний год с проблемой наркомании</w:t>
      </w:r>
      <w:proofErr w:type="gramStart"/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.</w:t>
      </w:r>
      <w:proofErr w:type="gramEnd"/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Раздел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en-US" w:eastAsia="ru-RU"/>
        </w:rPr>
        <w:t>III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РЕСУРСНОЕ ОБЕСПЕЧЕНИЕ ПРОГРАММЫ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   средств   местного   бюджета,   необходимый   для   финансирования   мероприятий Программы, 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2023-2025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годы  составляет 1000 рублей.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Объемы  финансирования мероприятий, предусмотренных Программой, носят прогнозный </w:t>
      </w: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характер и подлежат уточнению в установленном порядке при формировании местного бюджета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 очередной финансовый год и плановый период.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Раздел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en-US" w:eastAsia="ru-RU"/>
        </w:rPr>
        <w:t>IV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МЕХАНИЗМ РЕАЛИЗАЦИИ ПРОГРАММЫ, организация управления и </w:t>
      </w:r>
      <w:proofErr w:type="gramStart"/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ходом ее реализации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Руководителем Программы является Глава  Вьюнского сельсовета.</w:t>
      </w: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Муниципальный заказчик-координатор Программы:</w:t>
      </w: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ежегодно в установленном порядке уточняет целевые показатели и затраты на реализацию программных мероприятий, механизм реализации Программы, состав исполнителей;</w:t>
      </w: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один раз за полугодие  заслушивает на заседаниях комиссии 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при необходимости производит корректировку  сроков реализации  Программы и </w:t>
      </w:r>
      <w:proofErr w:type="spellStart"/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spellEnd"/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перечня мероприятий.  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Реализацию Программы предусматривается осуществлять по ее основным направлениям с </w:t>
      </w: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учетом положений федерального и областного законодательства посредством исполнения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мероприятий Программы, направленных на противодействие злоупотреблению наркотиками и их незаконному обороту. Перечень основных направлений и мероприятий Программы содержится в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приложении к настоящей Программе.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lastRenderedPageBreak/>
        <w:t>Финансирование программных мероприятий осуществляется за счет средств местного бюджета в объемах, предусмотренных Программой и установленных на эти цели решением Совета де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путатов Вьюнского сельсовета.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Координацию деятельности исполнителей, соисполнителей и участников Программы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управляющий Программой – Администрация Вьюнского сельсовета, которая: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ежеквартально организует сбор от исполнителей и соисполнителей 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обобщение и подготовку информации о ходе реализации мероприятий;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Исполнители и соисполнители Программы несут ответственность за качественное и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своевременное исполнение мероприятий Программы и представляют отчеты о ходе реализации программных мероприятий в Администрацию Вьюнского сельсовета. </w:t>
      </w:r>
      <w:proofErr w:type="gramStart"/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реализацией Программы осуществляют Администрация Вьюнского сельсовета,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Совет депутатов  Вьюнского сельсовета в соответствии с бюджетным законодательством </w:t>
      </w:r>
      <w:r w:rsidRPr="009B6FA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Российской Федерации.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Одновременно с годовым отчетом об исполнении местного бюджета Администрация </w:t>
      </w:r>
      <w:r w:rsidRPr="009B6FA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Вьюнского сельсовета ежегодно представляет  Совету депутатов Вьюнского сельсовета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отчет о реализации Программы в отчетном финансовом году.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Раздел </w:t>
      </w:r>
      <w:r w:rsidRPr="009B6F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en-US" w:eastAsia="ru-RU"/>
        </w:rPr>
        <w:t>V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ОЦЕНКА ЭФФЕКТИВНОСТИ РЕАЛИЗАЦИИ ПРОГРАММЫ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общества на протяжении </w:t>
      </w:r>
      <w:r w:rsidRPr="009B6FA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длительного времени.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Реализация Программы будет способствовать сокращению незаконного оборота наркотиков, </w:t>
      </w:r>
      <w:r w:rsidRPr="009B6FAB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созданию условий для увеличения количества потребителей наркотиков, добровольно 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обратившихся за помощью в наркологическую службу и реабилитационные центры. Принятие мер по пресечению наркоторговли из квартир, ликвидации </w:t>
      </w:r>
      <w:proofErr w:type="spellStart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наркопритонов</w:t>
      </w:r>
      <w:proofErr w:type="spellEnd"/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превентивному пресечению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</w:t>
      </w:r>
      <w:r w:rsidRPr="009B6FA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их потребления.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повышение гражданской ответственности общества, распространение мировоззрения неприятия наркотиков направлены информационно-пропагандистская работа и воспитательная </w:t>
      </w:r>
      <w:r w:rsidRPr="009B6FA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работа с детьми и подростками, формирование жизненных навыков у учащихся, а также </w:t>
      </w:r>
      <w:r w:rsidRPr="009B6FA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пропаганда здорового образа жизни.</w:t>
      </w: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sectPr w:rsidR="009B6FAB" w:rsidRPr="009B6FAB" w:rsidSect="00A16085">
          <w:type w:val="continuous"/>
          <w:pgSz w:w="11909" w:h="16834"/>
          <w:pgMar w:top="1134" w:right="567" w:bottom="1134" w:left="1134" w:header="720" w:footer="720" w:gutter="0"/>
          <w:cols w:space="720"/>
        </w:sectPr>
      </w:pPr>
      <w:r w:rsidRPr="009B6FA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МЕРОПРИЯТИЙ ПО РЕАЛИЗАЦИИ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ПРОГРАММЫ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1751"/>
        <w:gridCol w:w="210"/>
        <w:gridCol w:w="60"/>
        <w:gridCol w:w="1080"/>
        <w:gridCol w:w="780"/>
        <w:gridCol w:w="20"/>
        <w:gridCol w:w="460"/>
        <w:gridCol w:w="9"/>
        <w:gridCol w:w="11"/>
        <w:gridCol w:w="488"/>
        <w:gridCol w:w="45"/>
        <w:gridCol w:w="479"/>
        <w:gridCol w:w="101"/>
        <w:gridCol w:w="848"/>
        <w:gridCol w:w="978"/>
        <w:gridCol w:w="1802"/>
      </w:tblGrid>
      <w:tr w:rsidR="009B6FAB" w:rsidRPr="009B6FAB" w:rsidTr="007036DA">
        <w:trPr>
          <w:cantSplit/>
          <w:trHeight w:val="480"/>
        </w:trPr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мероприятий   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</w:p>
        </w:tc>
        <w:tc>
          <w:tcPr>
            <w:tcW w:w="22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реализацию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(тыс. рублей)         </w:t>
            </w:r>
          </w:p>
        </w:tc>
        <w:tc>
          <w:tcPr>
            <w:tcW w:w="9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нения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годам </w:t>
            </w: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&lt;*&gt;,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участники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Программы  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результаты     </w:t>
            </w:r>
          </w:p>
        </w:tc>
      </w:tr>
      <w:tr w:rsidR="009B6FAB" w:rsidRPr="009B6FAB" w:rsidTr="007036DA">
        <w:trPr>
          <w:cantSplit/>
          <w:trHeight w:val="240"/>
        </w:trPr>
        <w:tc>
          <w:tcPr>
            <w:tcW w:w="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годам  </w:t>
            </w:r>
          </w:p>
        </w:tc>
        <w:tc>
          <w:tcPr>
            <w:tcW w:w="9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FAB" w:rsidRPr="009B6FAB" w:rsidTr="007036DA">
        <w:trPr>
          <w:cantSplit/>
          <w:trHeight w:val="1134"/>
        </w:trPr>
        <w:tc>
          <w:tcPr>
            <w:tcW w:w="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FAB" w:rsidRPr="009B6FAB" w:rsidTr="007036DA">
        <w:trPr>
          <w:cantSplit/>
          <w:trHeight w:val="24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Организационно-управленческие меры                                       </w:t>
            </w:r>
          </w:p>
        </w:tc>
      </w:tr>
      <w:tr w:rsidR="009B6FAB" w:rsidRPr="009B6FAB" w:rsidTr="007036DA">
        <w:trPr>
          <w:cantSplit/>
          <w:trHeight w:val="276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шеннолетних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дящихся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социально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опасном положении и склонных к потреблению наркотиков; 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Вьюнского сельсовета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фактов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потребления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ков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ними, ведение учета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несовершеннолетних,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склонных к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наркотиков      </w:t>
            </w:r>
          </w:p>
        </w:tc>
      </w:tr>
      <w:tr w:rsidR="009B6FAB" w:rsidRPr="009B6FAB" w:rsidTr="007036DA">
        <w:trPr>
          <w:cantSplit/>
          <w:trHeight w:val="36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Меры по общей профилактике наркомании, формированию антинаркотической культуры личности   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B6FAB" w:rsidRPr="009B6FAB" w:rsidTr="007036DA">
        <w:trPr>
          <w:cantSplit/>
          <w:trHeight w:val="84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семейных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культурно-досуговых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мероприятий и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праздников        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-рация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Вьюнского сельсовета, ДК поселения    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семейных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ценностей,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семейной про-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наркомании</w:t>
            </w:r>
          </w:p>
        </w:tc>
      </w:tr>
      <w:tr w:rsidR="009B6FAB" w:rsidRPr="009B6FAB" w:rsidTr="007036DA">
        <w:trPr>
          <w:cantSplit/>
          <w:trHeight w:val="25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2.2.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но-пропагандист-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спортивных и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культурно-массовых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мероприятий,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щенных Международному дню борьбы со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злоупотреблением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наркотическими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средствами и их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незаконным оборотом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годно,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май 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июнь 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Вьюнского сельсовета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содержании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проблемы наркомании,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мерах по борьбе с ее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распространением,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роли общественных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организаций и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отдельных граждан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ее решении;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демонстрация выбора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большинством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здорового образа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жизни;     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формирование у при-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сутствующих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неприятие нар-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котического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стерео-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типа мышления, на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стремление к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вому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образу жизни   </w:t>
            </w:r>
          </w:p>
        </w:tc>
      </w:tr>
      <w:tr w:rsidR="009B6FAB" w:rsidRPr="009B6FAB" w:rsidTr="007036DA">
        <w:trPr>
          <w:cantSplit/>
          <w:trHeight w:val="216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домственными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лек-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торскими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группами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информационно-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пропагандистской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работы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ческой направленно-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тельных учреждениях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Вьюнского сельсовета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уч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содержании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проблемы наркомании,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ведение воспитатель-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ной работы, привитие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духовно-нравственных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ценностей           </w:t>
            </w:r>
          </w:p>
        </w:tc>
      </w:tr>
      <w:tr w:rsidR="009B6FAB" w:rsidRPr="009B6FAB" w:rsidTr="007036DA">
        <w:trPr>
          <w:cantSplit/>
          <w:trHeight w:val="24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"Формирование и пропаганда здорового образа жизни"                            </w:t>
            </w:r>
          </w:p>
        </w:tc>
      </w:tr>
      <w:tr w:rsidR="009B6FAB" w:rsidRPr="009B6FAB" w:rsidTr="007036DA">
        <w:trPr>
          <w:cantSplit/>
          <w:trHeight w:val="168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мационно-пропаган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дистских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культурно-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массовых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направленных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вовлечение детей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подростков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стно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их родителя-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 в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ческой культурой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спортом         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Вьюнского сельсовета, Вьюнская СОШ, ДК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пропаганда семейных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ценностей,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семейной про-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филактики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наркомании</w:t>
            </w:r>
          </w:p>
        </w:tc>
      </w:tr>
      <w:tr w:rsidR="009B6FAB" w:rsidRPr="009B6FAB" w:rsidTr="007036DA">
        <w:trPr>
          <w:cantSplit/>
          <w:trHeight w:val="36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Противодействие злоупотреблению наркотиками и их незаконному обороту             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B6FAB" w:rsidRPr="009B6FAB" w:rsidTr="007036DA">
        <w:trPr>
          <w:cantSplit/>
          <w:trHeight w:val="13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вершеннолетними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склонными к потреб-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лению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наркотиков,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индивидуальной коррекционной и профилактической работы,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психолого-педагоги-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Вьюнская СОШ, комиссия по содействию семье и школе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вершеннолетних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склонных к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наркотиков,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установки на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наркотического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стереотипа мышления,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стремление к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ровому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образу жизни </w:t>
            </w:r>
          </w:p>
        </w:tc>
      </w:tr>
      <w:tr w:rsidR="009B6FAB" w:rsidRPr="009B6FAB" w:rsidTr="007036DA">
        <w:trPr>
          <w:cantSplit/>
          <w:trHeight w:val="24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"Противодействие незаконному обороту наркотиков в жилом секторе"                     </w:t>
            </w:r>
          </w:p>
        </w:tc>
      </w:tr>
      <w:tr w:rsidR="009B6FAB" w:rsidRPr="009B6FAB" w:rsidTr="007036DA">
        <w:trPr>
          <w:cantSplit/>
          <w:trHeight w:val="31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3.2. 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нетерпимого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отношения родителей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риску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наркотиза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несовершенно-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летних в той микро-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среде, в которой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растет и общается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их ребенок;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лиц, склонных к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потреблению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тиков, и членов их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семей в необходимо-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прекращении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потребления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тиков и лечении;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предупреждение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внутрисемейного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вовлечения детей в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раннюю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алкоголиза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наркоманию;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профилактика жестокого обращения с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детьми в семье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Вьюнского сельсовета</w:t>
            </w: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 сем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мировоззрения;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снижение количества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лиц, потребляющих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наркотики; 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предупреждение внутрисемейного вовлечения детей в алкоголизацию, наркоманию </w:t>
            </w:r>
          </w:p>
        </w:tc>
      </w:tr>
      <w:tr w:rsidR="009B6FAB" w:rsidRPr="009B6FAB" w:rsidTr="007036DA">
        <w:trPr>
          <w:cantSplit/>
          <w:trHeight w:val="950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3.3. 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помощи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семьям, особенно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конфликтных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ситуациях (начало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наркотизации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ка, уходы из дома,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реабилитация после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антинаркотического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лечения):     консультирование по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вопросам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семейных    конфликтов;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информирование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родителей о формах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методах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помощь в установлении контактов      со специалистами;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оказание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помощи;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индивидуальное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семейное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родителей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 проблемных и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конфликтных семей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предупреждению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ранней алкоголизации, наркотизации.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безнадзорности и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правонарушений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несовершеннолетних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молодежи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рация Вьюнского сельсовета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 сем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антинаркотическо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мировоззрения;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снижение количества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лиц, потребляющих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наркотики; 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предупреждение внутрисемейного вовлечения детей в алкоголизацию, наркоманию </w:t>
            </w: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6FAB" w:rsidRPr="009B6FAB" w:rsidTr="007036DA">
        <w:trPr>
          <w:cantSplit/>
          <w:trHeight w:val="156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мер по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ликвидации притонов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потребления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наркотиков, мест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сбыта наркотиков в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жилом секторе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Вьюнского сельсовета ОВД   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ликвидация мест распространения наркотиков, вовлечения в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незаконное потребление наркотиков      </w:t>
            </w:r>
          </w:p>
        </w:tc>
      </w:tr>
      <w:tr w:rsidR="009B6FAB" w:rsidRPr="009B6FAB" w:rsidTr="007036DA">
        <w:trPr>
          <w:cantSplit/>
          <w:trHeight w:val="132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2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антинаркотической работы с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населением: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сходы граждан с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разъяснением законодательства;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поквартирные беседы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участковых уполномоченных милиции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 </w:t>
            </w:r>
          </w:p>
        </w:tc>
        <w:tc>
          <w:tcPr>
            <w:tcW w:w="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Вьюнского сельсовета ОВД    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населения антинаркотического мировоззрения;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выявление притонов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потребления на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котиков, мест сбыта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наркотиков;   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снижение количества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лиц, потребляющих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наркотики           </w:t>
            </w:r>
          </w:p>
        </w:tc>
      </w:tr>
      <w:tr w:rsidR="009B6FAB" w:rsidRPr="009B6FAB" w:rsidTr="007036DA">
        <w:trPr>
          <w:cantSplit/>
          <w:trHeight w:val="240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"Снижение доступности наркотиков, находящихся в сфере незаконного оборота"                </w:t>
            </w:r>
          </w:p>
        </w:tc>
      </w:tr>
      <w:tr w:rsidR="009B6FAB" w:rsidRPr="009B6FAB" w:rsidTr="007036DA">
        <w:trPr>
          <w:cantSplit/>
          <w:trHeight w:val="1440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Уничтожение очагов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произрастания дикорастущей конопли  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сельсовета, с/х организации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сырьевой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базы для производства и изготовления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наркотиков раст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тельного происхождения </w:t>
            </w:r>
            <w:proofErr w:type="spell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канабисной</w:t>
            </w:r>
            <w:proofErr w:type="spellEnd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группы              </w:t>
            </w:r>
          </w:p>
        </w:tc>
      </w:tr>
    </w:tbl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20.02.2023 г.       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25</w:t>
      </w:r>
    </w:p>
    <w:p w:rsidR="009B6FAB" w:rsidRPr="009B6FAB" w:rsidRDefault="009B6FAB" w:rsidP="009B6FAB">
      <w:pPr>
        <w:tabs>
          <w:tab w:val="left" w:pos="7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Программы профилактики нарушений обязательных требований на 2023 год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tabs>
          <w:tab w:val="left" w:pos="0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9B6FAB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актами",</w:t>
      </w:r>
      <w:bookmarkStart w:id="0" w:name="Par15"/>
      <w:bookmarkEnd w:id="0"/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9B6FAB" w:rsidRPr="009B6FAB" w:rsidRDefault="009B6FAB" w:rsidP="009B6FAB">
      <w:p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 xml:space="preserve">  ПОСТАНОВЛЯЕТ:   </w:t>
      </w:r>
    </w:p>
    <w:p w:rsidR="009B6FAB" w:rsidRPr="009B6FAB" w:rsidRDefault="009B6FAB" w:rsidP="009B6FA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1. Утвердить прилагаемую Программу профилактики нарушений обязательных требований на 2023 год </w:t>
      </w:r>
    </w:p>
    <w:p w:rsidR="009B6FAB" w:rsidRPr="009B6FAB" w:rsidRDefault="009B6FAB" w:rsidP="009B6FA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2023 год.) обеспечить выполнение мероприятий в установленные сроки.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3.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4. </w:t>
      </w:r>
      <w:proofErr w:type="gramStart"/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Хименко Т.В.</w:t>
      </w:r>
    </w:p>
    <w:p w:rsidR="009B6FAB" w:rsidRPr="009B6FAB" w:rsidRDefault="009B6FAB" w:rsidP="009B6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 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Колыванского района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9B6FAB" w:rsidRPr="009B6FAB" w:rsidRDefault="009B6FAB" w:rsidP="009B6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20.02.2023 № 25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профилактики нарушений обязательных требований на 2023 год 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Анализ и оценка состояния подконтрольной сферы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территории </w:t>
      </w:r>
      <w:r w:rsidRPr="009B6FAB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осуществляются следующие виды муниципального контроля:</w:t>
      </w:r>
    </w:p>
    <w:p w:rsidR="009B6FAB" w:rsidRPr="009B6FAB" w:rsidRDefault="009B6FAB" w:rsidP="009B6FAB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жилищный</w:t>
      </w:r>
    </w:p>
    <w:p w:rsidR="009B6FAB" w:rsidRPr="009B6FAB" w:rsidRDefault="009B6FAB" w:rsidP="009B6FA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спечением сохранности автомобильных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дорог местного значения в границах населенных пунктов поселений;</w:t>
      </w:r>
    </w:p>
    <w:p w:rsidR="009B6FAB" w:rsidRPr="009B6FAB" w:rsidRDefault="009B6FAB" w:rsidP="009B6FA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лесной контроль. 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 по  муниципальному  контролю  включают  в себя: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принятие  решения  о проведении  проверки;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подготовка  к проверке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осуществление  проверки;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подготовка  акта  по результатам   проведенной  проверки,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 с ним  субъекта  проверки;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период январь-декабрь 2022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Повышению эффективности осуществления муниципального  контроля будет способствовать:</w:t>
      </w:r>
    </w:p>
    <w:p w:rsidR="009B6FAB" w:rsidRPr="009B6FAB" w:rsidRDefault="009B6FAB" w:rsidP="009B6F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- проведение в полном объеме плановых проверок по соблюдению законодательства;</w:t>
      </w:r>
    </w:p>
    <w:p w:rsidR="009B6FAB" w:rsidRPr="009B6FAB" w:rsidRDefault="009B6FAB" w:rsidP="009B6F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9B6FAB" w:rsidRPr="009B6FAB" w:rsidRDefault="009B6FAB" w:rsidP="009B6F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нормативно правовых актов по осуществлению муниципального контроля;</w:t>
      </w:r>
    </w:p>
    <w:p w:rsidR="009B6FAB" w:rsidRPr="009B6FAB" w:rsidRDefault="009B6FAB" w:rsidP="009B6FAB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9B6FAB" w:rsidRPr="009B6FAB" w:rsidRDefault="009B6FAB" w:rsidP="009B6FAB">
      <w:pPr>
        <w:spacing w:before="120"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</w:pPr>
      <w:r w:rsidRPr="009B6FAB"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  <w:t>Раздел 2. Основные цели и задачи профилактической работы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Целью программы является: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Задачами программы являются: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Программа разработана на 2023 год.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</w:t>
      </w:r>
      <w:r w:rsidRPr="009B6FAB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9B6FAB" w:rsidRPr="009B6FAB" w:rsidRDefault="009B6FAB" w:rsidP="009B6FAB">
      <w:pPr>
        <w:spacing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</w:pPr>
      <w:r w:rsidRPr="009B6FAB">
        <w:rPr>
          <w:rFonts w:ascii="Times New Roman" w:eastAsia="+mn-ea" w:hAnsi="Times New Roman" w:cs="Times New Roman"/>
          <w:b/>
          <w:bCs/>
          <w:kern w:val="24"/>
          <w:sz w:val="20"/>
          <w:szCs w:val="20"/>
          <w:lang w:eastAsia="ru-RU"/>
        </w:rPr>
        <w:t>Раздел 3. Мероприятия программы</w:t>
      </w:r>
    </w:p>
    <w:p w:rsidR="009B6FAB" w:rsidRPr="009B6FAB" w:rsidRDefault="009B6FAB" w:rsidP="009B6FA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9B6FAB" w:rsidRPr="009B6FAB" w:rsidRDefault="009B6FAB" w:rsidP="009B6FA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Перечень мероприятий Программы, сроки их реализации и ответственные исполнители приведены в </w:t>
      </w:r>
      <w:proofErr w:type="gramStart"/>
      <w:r w:rsidRPr="009B6FAB">
        <w:rPr>
          <w:rFonts w:ascii="Times New Roman" w:eastAsia="Calibri" w:hAnsi="Times New Roman" w:cs="Times New Roman"/>
          <w:sz w:val="20"/>
          <w:szCs w:val="20"/>
        </w:rPr>
        <w:t>План-графике</w:t>
      </w:r>
      <w:proofErr w:type="gramEnd"/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профилактических мероприятий на 2023 год (Приложение 1).  План-график профилактических </w:t>
      </w:r>
      <w:r w:rsidRPr="009B6FAB">
        <w:rPr>
          <w:rFonts w:ascii="Times New Roman" w:eastAsia="Calibri" w:hAnsi="Times New Roman" w:cs="Times New Roman"/>
          <w:sz w:val="20"/>
          <w:szCs w:val="20"/>
        </w:rPr>
        <w:lastRenderedPageBreak/>
        <w:t>мероприятий сформирован для всех видов муниципального контроля, осуществляемых администрацией 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Calibri" w:hAnsi="Times New Roman" w:cs="Times New Roman"/>
          <w:sz w:val="20"/>
          <w:szCs w:val="20"/>
        </w:rPr>
        <w:t>Новосибирской области.</w:t>
      </w:r>
    </w:p>
    <w:p w:rsidR="009B6FAB" w:rsidRPr="009B6FAB" w:rsidRDefault="009B6FAB" w:rsidP="009B6FAB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Calibri" w:hAnsi="Times New Roman" w:cs="Times New Roman"/>
          <w:sz w:val="20"/>
          <w:szCs w:val="20"/>
        </w:rPr>
        <w:t>Новосибирской области в 2020 году.</w:t>
      </w:r>
    </w:p>
    <w:p w:rsidR="009B6FAB" w:rsidRPr="009B6FAB" w:rsidRDefault="009B6FAB" w:rsidP="009B6F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4. Ресурсное обеспечение Программы</w:t>
      </w:r>
    </w:p>
    <w:p w:rsidR="009B6FAB" w:rsidRPr="009B6FAB" w:rsidRDefault="009B6FAB" w:rsidP="009B6F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Ресурсное обеспечение Программы включает в себя кадровое и информационно-аналитическое обеспечение ее реализации.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Для реализации профилактических мероприятий привлекаются специалисты администрации </w:t>
      </w:r>
      <w:r w:rsidRPr="009B6FAB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9B6FAB">
        <w:rPr>
          <w:rFonts w:ascii="Times New Roman" w:eastAsia="Calibri" w:hAnsi="Times New Roman" w:cs="Times New Roman"/>
          <w:sz w:val="20"/>
          <w:szCs w:val="20"/>
        </w:rPr>
        <w:t>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в информационно-телекоммуникационной сети Интернет (</w:t>
      </w:r>
      <w:hyperlink r:id="rId9" w:history="1">
        <w:r w:rsidRPr="009B6FA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http://vyunskiy.nso.ru/</w:t>
        </w:r>
      </w:hyperlink>
      <w:proofErr w:type="gramStart"/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9B6FAB" w:rsidRPr="009B6FAB" w:rsidRDefault="009B6FAB" w:rsidP="009B6F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Раздел 5. Оценка эффективности Программы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proofErr w:type="gramStart"/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>мероприятий</w:t>
      </w:r>
      <w:proofErr w:type="gramEnd"/>
      <w:r w:rsidRPr="009B6F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представлена в Приложении 2 к настоящей Программе.</w:t>
      </w:r>
    </w:p>
    <w:p w:rsidR="009B6FAB" w:rsidRPr="009B6FAB" w:rsidRDefault="009B6FAB" w:rsidP="009B6FA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9B6FAB" w:rsidRPr="009B6FAB">
          <w:pgSz w:w="11906" w:h="16840"/>
          <w:pgMar w:top="568" w:right="707" w:bottom="1134" w:left="1276" w:header="709" w:footer="709" w:gutter="0"/>
          <w:cols w:space="720"/>
        </w:sectPr>
      </w:pP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Приложение 1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к Программе профилактики нарушений 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обязательных требований законодательства 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на 2023 год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>План-график</w:t>
      </w:r>
    </w:p>
    <w:p w:rsidR="009B6FAB" w:rsidRPr="009B6FAB" w:rsidRDefault="009B6FAB" w:rsidP="009B6F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>профилактических мероприятий на 2023 год</w:t>
      </w:r>
    </w:p>
    <w:p w:rsidR="009B6FAB" w:rsidRPr="009B6FAB" w:rsidRDefault="009B6FAB" w:rsidP="009B6F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9B6FAB" w:rsidRPr="009B6FAB" w:rsidTr="007036DA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проведения мероприятий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размещенных на официальном сайте администрации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 (далее – администрация) актов (далее – НПА), содержащих обязательные требования,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соблюдения которых является предметом муниципального контроля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мере </w:t>
            </w:r>
          </w:p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Опубликование в   периодическом печатном издании «Бюллетень Вьюнского сельсовета»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 при согласовании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Юридические лица, индивидуальные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Повышение информированности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случаях, предусмотренных </w:t>
            </w:r>
            <w:hyperlink r:id="rId10" w:anchor="P385" w:history="1">
              <w:r w:rsidRPr="009B6FA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частью 5</w:t>
              </w:r>
            </w:hyperlink>
            <w:r w:rsidRPr="009B6F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1" w:anchor="P387" w:history="1">
              <w:r w:rsidRPr="009B6FAB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статьи 8.2</w:t>
              </w:r>
            </w:hyperlink>
            <w:r w:rsidRPr="009B6F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Федерального закона от 26.12.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нарушений обязательных требований</w:t>
            </w:r>
          </w:p>
        </w:tc>
      </w:tr>
      <w:tr w:rsidR="009B6FAB" w:rsidRPr="009B6FAB" w:rsidTr="007036D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FAB" w:rsidRPr="009B6FAB" w:rsidRDefault="009B6FAB" w:rsidP="009B6FAB">
            <w:pPr>
              <w:numPr>
                <w:ilvl w:val="0"/>
                <w:numId w:val="25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B6FAB" w:rsidRPr="009B6FAB" w:rsidRDefault="009B6FAB" w:rsidP="009B6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1 разряда администрации Вьюнского</w:t>
            </w:r>
            <w:r w:rsidRPr="009B6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сельсовета Колыванского района </w:t>
            </w: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Ежегодно,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1 апреля года, следующего за </w:t>
            </w:r>
            <w:proofErr w:type="gramStart"/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отчетным</w:t>
            </w:r>
            <w:proofErr w:type="gramEnd"/>
          </w:p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Calibri" w:hAnsi="Times New Roman" w:cs="Times New Roman"/>
                <w:sz w:val="20"/>
                <w:szCs w:val="20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9B6FAB" w:rsidRPr="009B6FAB" w:rsidRDefault="009B6FAB" w:rsidP="009B6FA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6FAB" w:rsidRPr="009B6FAB">
          <w:type w:val="continuous"/>
          <w:pgSz w:w="16840" w:h="11906" w:orient="landscape"/>
          <w:pgMar w:top="1559" w:right="1134" w:bottom="1276" w:left="1134" w:header="709" w:footer="709" w:gutter="0"/>
          <w:cols w:space="720"/>
        </w:sect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B6FAB" w:rsidRPr="009B6FAB">
          <w:type w:val="continuous"/>
          <w:pgSz w:w="11906" w:h="16840"/>
          <w:pgMar w:top="1134" w:right="1559" w:bottom="1134" w:left="1276" w:header="709" w:footer="709" w:gutter="0"/>
          <w:cols w:space="720"/>
        </w:sectPr>
      </w:pP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к Программе профилактики нарушений 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обязательных требований законодательства </w:t>
      </w:r>
    </w:p>
    <w:p w:rsidR="009B6FAB" w:rsidRPr="009B6FAB" w:rsidRDefault="009B6FAB" w:rsidP="009B6F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на 2023 год.</w:t>
      </w:r>
    </w:p>
    <w:p w:rsidR="009B6FAB" w:rsidRPr="009B6FAB" w:rsidRDefault="009B6FAB" w:rsidP="009B6FAB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 xml:space="preserve">Методика </w:t>
      </w:r>
    </w:p>
    <w:p w:rsidR="009B6FAB" w:rsidRPr="009B6FAB" w:rsidRDefault="009B6FAB" w:rsidP="009B6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 xml:space="preserve">оценки эффективности и результативности </w:t>
      </w:r>
    </w:p>
    <w:p w:rsidR="009B6FAB" w:rsidRPr="009B6FAB" w:rsidRDefault="009B6FAB" w:rsidP="009B6F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B6FAB">
        <w:rPr>
          <w:rFonts w:ascii="Times New Roman" w:eastAsia="Calibri" w:hAnsi="Times New Roman" w:cs="Times New Roman"/>
          <w:b/>
          <w:sz w:val="20"/>
          <w:szCs w:val="20"/>
        </w:rPr>
        <w:t>профилактических мероприятий</w:t>
      </w:r>
    </w:p>
    <w:p w:rsidR="009B6FAB" w:rsidRPr="009B6FAB" w:rsidRDefault="009B6FAB" w:rsidP="009B6FAB">
      <w:pPr>
        <w:widowControl w:val="0"/>
        <w:spacing w:before="1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К показателям качества профилактической деятельности администрации  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Calibri" w:hAnsi="Times New Roman" w:cs="Times New Roman"/>
          <w:sz w:val="20"/>
          <w:szCs w:val="20"/>
        </w:rPr>
        <w:t>Новосибирской области:</w:t>
      </w:r>
    </w:p>
    <w:p w:rsidR="009B6FAB" w:rsidRPr="009B6FAB" w:rsidRDefault="009B6FAB" w:rsidP="009B6FAB">
      <w:pPr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Количество выданных предостережений</w:t>
      </w:r>
      <w:r w:rsidRPr="009B6FAB">
        <w:rPr>
          <w:rFonts w:ascii="Times New Roman" w:eastAsia="Calibri" w:hAnsi="Times New Roman" w:cs="Times New Roman"/>
          <w:sz w:val="20"/>
          <w:szCs w:val="20"/>
          <w:lang w:val="en-US"/>
        </w:rPr>
        <w:t>;</w:t>
      </w:r>
    </w:p>
    <w:p w:rsidR="009B6FAB" w:rsidRPr="009B6FAB" w:rsidRDefault="009B6FAB" w:rsidP="009B6FAB">
      <w:pPr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Количество субъектов, которым выданы предостережения;</w:t>
      </w:r>
    </w:p>
    <w:p w:rsidR="009B6FAB" w:rsidRPr="009B6FAB" w:rsidRDefault="009B6FAB" w:rsidP="009B6FAB">
      <w:pPr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  муниципального контроля, осуществляемого на территории 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 </w:t>
      </w:r>
      <w:r w:rsidRPr="009B6FAB">
        <w:rPr>
          <w:rFonts w:ascii="Times New Roman" w:eastAsia="Calibri" w:hAnsi="Times New Roman" w:cs="Times New Roman"/>
          <w:sz w:val="20"/>
          <w:szCs w:val="20"/>
        </w:rPr>
        <w:t>Новосибирской области, в том числе посредством размещения на официальном сайте администрации Вьюнского</w:t>
      </w:r>
      <w:r w:rsidRPr="009B6FA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сельсовета Колыванского района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  руководств (памяток), информационных статей;</w:t>
      </w:r>
    </w:p>
    <w:p w:rsidR="009B6FAB" w:rsidRPr="009B6FAB" w:rsidRDefault="009B6FAB" w:rsidP="009B6FAB">
      <w:pPr>
        <w:widowControl w:val="0"/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FAB">
        <w:rPr>
          <w:rFonts w:ascii="Times New Roman" w:eastAsia="Calibri" w:hAnsi="Times New Roman" w:cs="Times New Roman"/>
          <w:sz w:val="20"/>
          <w:szCs w:val="20"/>
        </w:rPr>
        <w:t>Опубликование в   периодическом печатном издании «Бюллетень Вьюнского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9B6FAB" w:rsidRPr="009B6FAB" w:rsidRDefault="009B6FAB" w:rsidP="009B6F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B6FAB" w:rsidRPr="009B6FAB" w:rsidRDefault="009B6FAB" w:rsidP="009B6FAB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widowControl w:val="0"/>
        <w:suppressAutoHyphens/>
        <w:autoSpaceDN w:val="0"/>
        <w:spacing w:after="0" w:line="240" w:lineRule="auto"/>
        <w:ind w:right="-3" w:hanging="2127"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B6FAB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 xml:space="preserve">                           ПОСТАНОВЛЕНИЕ</w:t>
      </w:r>
    </w:p>
    <w:p w:rsidR="009B6FAB" w:rsidRPr="009B6FAB" w:rsidRDefault="009B6FAB" w:rsidP="009B6FAB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</w:pPr>
      <w:r w:rsidRPr="009B6FAB">
        <w:rPr>
          <w:rFonts w:ascii="Times New Roman" w:eastAsia="Lucida Sans Unicode" w:hAnsi="Times New Roman" w:cs="Times New Roman"/>
          <w:b/>
          <w:color w:val="000000"/>
          <w:kern w:val="3"/>
          <w:sz w:val="20"/>
          <w:szCs w:val="20"/>
          <w:lang w:bidi="en-US"/>
        </w:rPr>
        <w:t>от 20.02.2023г.                              с.Вьюны                                               № 24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 муниципальной программы «Поддержка объектов  малого и среднего предпринимательства на территории Вьюнского сельсовета Колыванского района Новосибирской области на 2023-2024 годы»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государственной политики, направленной на поддержку и развитие малого и среднего предпринимательства на территории Вьюнского сельсовета Колыванского района Новосибирской области, в соответствии с Федеральным законом от 06.10.2003 г.  № 131-ФЗ «Об общих принципах организации местного самоуправления в Российской Федерации", Федеральным законом от 24 июля 2007 года №209-ФЗ «О развитии малого и среднего предпринимательства в Российской Федерации администрация Вьюнского сельсовета,</w:t>
      </w:r>
      <w:proofErr w:type="gramEnd"/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9B6FAB" w:rsidRPr="009B6FAB" w:rsidRDefault="009B6FAB" w:rsidP="009B6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муниципальную программу «Поддержка объектов малого и среднего предпринимательства на территории Вьюнского сельсовета Колыванского района Новосибирской области на 2023-2024 годы». 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Опубликовать данное постановление в периодическом печатном издании  «Бюллетень Вьюнского сельсовета», разместить на официальном сайте.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Т.В. Хименко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Утверждена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Постановлением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20.02.2023 г. № 24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 Поддержка объектов малого и среднего предпринимательства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 Вьюнском сельсовете Колыванского района Новосибирской области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2023-2024 годы »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1. ПАСПОРТ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Программы « Поддержка объектов малого и среднего предпринимательства во Вьюнском  сельсовете Колыванского района Новосибирской области на 2023-2024 годы »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70"/>
      </w:tblGrid>
      <w:tr w:rsidR="009B6FAB" w:rsidRPr="009B6FAB" w:rsidTr="007036DA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«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объектов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малого и среднего предпринимательства во Вьюнском  сельсовете Колыванского района Новосибирской области   на 2023-2024 годы»  (далее – Программа) </w:t>
            </w:r>
          </w:p>
        </w:tc>
      </w:tr>
      <w:tr w:rsidR="009B6FAB" w:rsidRPr="009B6FAB" w:rsidTr="007036DA">
        <w:trPr>
          <w:trHeight w:val="7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Вьюнского сельсовета Колыванского района Новосибирской области</w:t>
            </w:r>
          </w:p>
        </w:tc>
      </w:tr>
      <w:tr w:rsidR="009B6FAB" w:rsidRPr="009B6FAB" w:rsidTr="007036DA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заказчик 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Вьюнского сельсовета Колыванского района Новосибирской области</w:t>
            </w:r>
          </w:p>
        </w:tc>
      </w:tr>
      <w:tr w:rsidR="009B6FAB" w:rsidRPr="009B6FAB" w:rsidTr="007036DA">
        <w:trPr>
          <w:trHeight w:val="5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 Вьюнского сельсовета Колыванского района Новосибирской области</w:t>
            </w:r>
          </w:p>
        </w:tc>
      </w:tr>
      <w:tr w:rsidR="009B6FAB" w:rsidRPr="009B6FAB" w:rsidTr="007036DA">
        <w:trPr>
          <w:trHeight w:val="38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 Программы –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числа субъектов малого и среднего  предпринимательства, увеличение количества рабочих мест, увеличение налоговых поступлений в бюджеты всех уровней, создание благоприятных условий для развития  малого и среднего предпринимательства</w:t>
            </w:r>
          </w:p>
          <w:p w:rsidR="009B6FAB" w:rsidRPr="009B6FAB" w:rsidRDefault="009B6FAB" w:rsidP="009B6FAB">
            <w:pPr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Поставленная цель достигается решением следующих   задач: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1) информационная поддержка субъектов малого и среднего предпринимательства; 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2)  расширение спектра услуг.предоставляемых для предпринимателй;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3) </w:t>
            </w: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положительного имиджа предпринимателя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4) содействие в повышении квалификации;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B6FAB" w:rsidRPr="009B6FAB" w:rsidTr="007036DA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реализации Программы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реализуется  с 2023 по 2024 годы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(этапы не выделяются)</w:t>
            </w:r>
          </w:p>
        </w:tc>
      </w:tr>
      <w:tr w:rsidR="009B6FAB" w:rsidRPr="009B6FAB" w:rsidTr="007036DA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основных мероприятий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Вьюнского сельсовета Колыванского района Новосибирской области</w:t>
            </w:r>
          </w:p>
        </w:tc>
      </w:tr>
      <w:tr w:rsidR="009B6FAB" w:rsidRPr="009B6FAB" w:rsidTr="007036DA">
        <w:trPr>
          <w:trHeight w:val="1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1) увеличение числа лиц, занятых в сфере малого предпринимательства, в том числе ведущих личное подсобное хозяйство;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2) увеличение рабочих мест;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3) увеличение доходов населения, ведущего личное подсобное хозяйство;</w:t>
            </w: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13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4) увеличение налоговых поступлений в разные уровни бюджета от субъектов малого и среднего  предпринимательства</w:t>
            </w:r>
          </w:p>
        </w:tc>
      </w:tr>
    </w:tbl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139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Настоящая Программа разработана в соответствии с Федеральным законом от 24 июля 2007 года N 209-ФЗ  «О развитии малого и среднего предпринимательства в Российской Федерации», Законом Новосибирской области от 2 июля 2008 года</w:t>
      </w:r>
      <w:r w:rsidRPr="009B6F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 № 245-ОЗ «О развитии малого и среднего предпринимательства в Новосибирской области».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139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Состояние и проблемы в сфере малого и среднего предпринимательства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В настоящее время  малое и среднее предпринимательство является одной из важных частей рыночного хозяйства и проблемам малого бизнеса государство уделяет большое внимание. Малый и средний бизнес решает проблемы занятости населения, удовлетворения потребительского спроса.</w:t>
      </w:r>
    </w:p>
    <w:p w:rsidR="009B6FAB" w:rsidRPr="009B6FAB" w:rsidRDefault="009B6FAB" w:rsidP="009B6FAB">
      <w:pPr>
        <w:tabs>
          <w:tab w:val="left" w:pos="-30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одна из форм малого предпринимательства развивается деятельность граждан, ведущих личное подсобное хозяйство. На начало 2023 года в муниципальном образовании существует 555 личных подворий.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Развитие малого и среднего предпринимательства  является стратегическим фактором, определяющим устойчивое развитие экономики муниципального образования. В силу указанных причин поддержка предпринимательства рассматривается в качестве одного из приоритетных направлений социально-экономического развития.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Несмотря на стабильность деятельности сектора малого и среднего бизнеса, очевидна актуальность принятия на муниципальном уровне мер для его дальнейшего развития, обусловленная необходимостью увеличения темпов экономического роста за счет стимулирования деловой активности субъектов малого и среднего предпринимательства. 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сфере деятельности имеются проблемы, объективно присущие малому и среднему бизнесу не только в районе, но и в области в целом. Основными из них являются:</w:t>
      </w:r>
    </w:p>
    <w:p w:rsidR="009B6FAB" w:rsidRPr="009B6FAB" w:rsidRDefault="009B6FAB" w:rsidP="009B6FAB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Недостаточность собственных финансовых ресурсов, в том,  числе для использования современных технологий и оборудования; сложность в получении кредитов из-за достаточно высоких -  по сравнению с доходностью бизнеса, ставок платы за кредитные ресурсы и жестких требований банков к обеспечению, связанных с получением кредитов;</w:t>
      </w:r>
      <w:proofErr w:type="gramEnd"/>
    </w:p>
    <w:p w:rsidR="009B6FAB" w:rsidRPr="009B6FAB" w:rsidRDefault="009B6FAB" w:rsidP="009B6FAB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Слабая имущественная база (недостаточность основных фондов) малых 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и средних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предприятий.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tabs>
          <w:tab w:val="left" w:pos="193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Основная цель и задачи Программы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Целью Программы является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создание условий для  роста числа субъектов малого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увеличение количества рабочих мест;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  увеличение налоговых поступлений в бюджеты всех уровней.</w:t>
      </w:r>
    </w:p>
    <w:p w:rsidR="009B6FAB" w:rsidRPr="009B6FAB" w:rsidRDefault="009B6FAB" w:rsidP="009B6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Поставленные цели  будут достигаться посредством решения следующих задач: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1. Расширение спектра услуг предоставляемых для предпринимателей;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2. Содействие в повышении квалификации кадров;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3.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положительного имиджа предпринимателя.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4. Информационная поддержка субъектов малого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9B6F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предпринимательства.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Перечень программных мероприятий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 программных мероприятий представлена мероприятиями, направленными на информационно-методическую, организационную  поддержку малого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 на территории муниципального образования (Приложение № 1).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Оценка эффективности реализации Программы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Выполнение мероприятий Программы позволит обеспечить условия для сохранения действующих и создания новых субъектов малого 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предпринимательства, что даст возможность увеличить число рабочих ме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 в сф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 предпринимательства и будет способствовать занятости населения, а также увеличение налоговых поступлений за счет повышения доходов субъектов малого 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Система управления реализацией Программы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 и основным исполнителем мероприятий Программы является администрация Вьюнского сельсовета Колыванского района Новосибирской области.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руководство и 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ходом реализации Программы осуществляет глава Вьюнского сельсовета Колыванского района Новосибирской области.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Вьюнского сельсовета Колыванского района Новосибирской области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участвует в подготовке и реализации программы, разрабатывает предложения по поддержке малого 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и среднего 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бизнеса;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взаимодействует в рамках своей компетенции с районными и областными структурами;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-  оказывает субъектам малого</w:t>
      </w:r>
      <w:r w:rsidRPr="009B6FAB">
        <w:rPr>
          <w:rFonts w:ascii="Times New Roman" w:eastAsia="Calibri" w:hAnsi="Times New Roman" w:cs="Times New Roman"/>
          <w:sz w:val="20"/>
          <w:szCs w:val="20"/>
        </w:rPr>
        <w:t xml:space="preserve"> и среднего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 информационную помощь.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программных мероприятий Программы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«Поддержка объектов малого и среднего предпринимательства  во   Вьюнском сельсовете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 на 2023-2024 годы»</w:t>
      </w:r>
    </w:p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3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701"/>
        <w:gridCol w:w="2408"/>
        <w:gridCol w:w="1134"/>
        <w:gridCol w:w="993"/>
        <w:gridCol w:w="2125"/>
        <w:gridCol w:w="709"/>
        <w:gridCol w:w="708"/>
      </w:tblGrid>
      <w:tr w:rsidR="009B6FAB" w:rsidRPr="009B6FAB" w:rsidTr="007036DA">
        <w:trPr>
          <w:trHeight w:val="12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мероприятий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9B6FAB" w:rsidRPr="009B6FAB" w:rsidTr="007036DA">
        <w:trPr>
          <w:trHeight w:val="23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Освещение в местном печатном издании состояния и проблемы малого предпринимательства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информированность населения о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FAB" w:rsidRPr="009B6FAB" w:rsidTr="007036DA">
        <w:trPr>
          <w:trHeight w:val="16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организации и проведении Дня предпринимателя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положительного опыта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FAB" w:rsidRPr="009B6FAB" w:rsidTr="007036DA">
        <w:trPr>
          <w:trHeight w:val="29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участии субъектов малого предпринимательства в  районных и областных конкурсах в сфере малого бизнеса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обмен опытом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FAB" w:rsidRPr="009B6FAB" w:rsidTr="007036DA">
        <w:trPr>
          <w:trHeight w:val="18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содействия гражданам, ведущим личные подсобные хозяйства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благосостояния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FAB" w:rsidRPr="009B6FAB" w:rsidTr="007036DA">
        <w:trPr>
          <w:trHeight w:val="18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срока реализации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AB" w:rsidRPr="009B6FAB" w:rsidRDefault="009B6FAB" w:rsidP="009B6FA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B6FAB" w:rsidRPr="009B6FAB" w:rsidRDefault="009B6FAB" w:rsidP="009B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16.02.2023 г.</w:t>
      </w: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Вьюны                                 № 23</w:t>
      </w:r>
    </w:p>
    <w:p w:rsidR="009B6FAB" w:rsidRPr="009B6FAB" w:rsidRDefault="009B6FAB" w:rsidP="009B6FAB">
      <w:pPr>
        <w:shd w:val="clear" w:color="auto" w:fill="FFFFFF"/>
        <w:spacing w:after="0" w:line="289" w:lineRule="atLeast"/>
        <w:ind w:left="10" w:right="70"/>
        <w:jc w:val="center"/>
        <w:rPr>
          <w:rFonts w:ascii="Times New Roman" w:eastAsia="Times New Roman" w:hAnsi="Times New Roman" w:cs="Times New Roman"/>
          <w:b/>
          <w:bCs/>
          <w:color w:val="3F4758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организации мероприятий по профилактике инфекций, передающихся иксодовыми клещами на территории Вьюнского сельсовета Колыванского района Новосибирской области в 2023 году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обеспечения санитарно-эпидемиологического благополучия по заболеваемости клещевыми инфекциями, а также обеспечения санитарно-эпидемиологического благополучия населения на территории Вьюнского сельсовета Колыванского района Новосибирской области, в соответствии с п. 8 ст. 51 Закона 52-ФЗ от 30.03.1999 «О санитарно-эпидемиологического благополучия населения», 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исполнения санитарных правил п. 7.4.1.2 СП 3.1.3.3310-15 «Профилактика инфекций, передающихся иксодовыми клещами».  </w:t>
      </w:r>
    </w:p>
    <w:p w:rsidR="009B6FAB" w:rsidRPr="009B6FAB" w:rsidRDefault="009B6FAB" w:rsidP="009B6FA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прилагаемый План мероприятий по профилактике инфекций, передающихся иксодовыми клещами на территории Вьюнского сельсовета Колыванского района Новосибирской области в 2023 году.</w:t>
      </w:r>
    </w:p>
    <w:p w:rsidR="009B6FAB" w:rsidRPr="009B6FAB" w:rsidRDefault="009B6FAB" w:rsidP="009B6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       Т.В. Хименко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№ 23 от 16.02.2023 г. </w:t>
      </w:r>
    </w:p>
    <w:p w:rsidR="009B6FAB" w:rsidRPr="009B6FAB" w:rsidRDefault="009B6FAB" w:rsidP="009B6F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профилактике инфекций, передающихся иксодовыми клещами на территории Вьюнского сельсовета Колыванского района Новосибирской области в 2023 году</w:t>
      </w:r>
    </w:p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140" w:type="dxa"/>
        <w:tblInd w:w="-10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064"/>
        <w:gridCol w:w="2116"/>
        <w:gridCol w:w="2365"/>
      </w:tblGrid>
      <w:tr w:rsidR="009B6FAB" w:rsidRPr="009B6FAB" w:rsidTr="007036DA">
        <w:trPr>
          <w:trHeight w:val="100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B6FAB" w:rsidRPr="009B6FAB" w:rsidRDefault="009B6FAB" w:rsidP="009B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vAlign w:val="center"/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vAlign w:val="center"/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left="119" w:right="171" w:hanging="11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Ответственные лица </w:t>
            </w: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проведения</w:t>
            </w:r>
          </w:p>
        </w:tc>
      </w:tr>
      <w:tr w:rsidR="009B6FAB" w:rsidRPr="009B6FAB" w:rsidTr="007036DA">
        <w:trPr>
          <w:trHeight w:val="100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vAlign w:val="center"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противоклещевых акарицидных обработок мест массового пребывания населения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vAlign w:val="center"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сельсовета, руководители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предприятий и организаций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left="119" w:right="171" w:hanging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эпидемический сезон</w:t>
            </w:r>
          </w:p>
        </w:tc>
      </w:tr>
      <w:tr w:rsidR="009B6FAB" w:rsidRPr="009B6FAB" w:rsidTr="007036DA">
        <w:trPr>
          <w:trHeight w:val="1260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и содержание территорий организаций, участков, включающее уборку листвы и сухой травы, сухостоя, хозяйственного и бытового мусора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сельсовета, руководители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предприятий и организаций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летнее время</w:t>
            </w:r>
          </w:p>
        </w:tc>
      </w:tr>
      <w:tr w:rsidR="009B6FAB" w:rsidRPr="009B6FAB" w:rsidTr="007036DA">
        <w:trPr>
          <w:trHeight w:val="765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территории населенного пункта, мест массового отдыха и пребывания населения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летнее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</w:tr>
      <w:tr w:rsidR="009B6FAB" w:rsidRPr="009B6FAB" w:rsidTr="007036DA">
        <w:trPr>
          <w:trHeight w:val="510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самопроизвольных свалок мусора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постоянной основе</w:t>
            </w:r>
          </w:p>
        </w:tc>
      </w:tr>
      <w:tr w:rsidR="009B6FAB" w:rsidRPr="009B6FAB" w:rsidTr="007036DA">
        <w:trPr>
          <w:trHeight w:val="1500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2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гигиеническому воспитанию населения в сфере профилактики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сельсовета, работники врачебной амбулатории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42" w:type="dxa"/>
              <w:left w:w="106" w:type="dxa"/>
              <w:bottom w:w="0" w:type="dxa"/>
              <w:right w:w="0" w:type="dxa"/>
            </w:tcMar>
            <w:hideMark/>
          </w:tcPr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9B6FAB" w:rsidRPr="009B6FAB" w:rsidRDefault="009B6FAB" w:rsidP="009B6FAB">
            <w:pPr>
              <w:tabs>
                <w:tab w:val="left" w:pos="48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эпидемический сезон</w:t>
            </w:r>
          </w:p>
        </w:tc>
      </w:tr>
    </w:tbl>
    <w:p w:rsidR="009B6FAB" w:rsidRPr="009B6FAB" w:rsidRDefault="009B6FAB" w:rsidP="009B6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B6FAB" w:rsidRPr="009B6FAB" w:rsidRDefault="009B6FAB" w:rsidP="009B6FAB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bookmarkStart w:id="1" w:name="_GoBack"/>
    </w:p>
    <w:p w:rsidR="009B6FAB" w:rsidRPr="009B6FAB" w:rsidRDefault="009B6FAB" w:rsidP="009B6FAB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СОВЕТ ДЕПУТАТОВ</w:t>
      </w:r>
    </w:p>
    <w:p w:rsidR="009B6FAB" w:rsidRPr="009B6FAB" w:rsidRDefault="009B6FAB" w:rsidP="009B6FAB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ВЬЮНСКОГО СЕЛЬСОВЕТА</w:t>
      </w:r>
    </w:p>
    <w:p w:rsidR="009B6FAB" w:rsidRPr="009B6FAB" w:rsidRDefault="009B6FAB" w:rsidP="009B6FAB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КОЛЫВАНСКОГО РАЙОНА</w:t>
      </w:r>
    </w:p>
    <w:p w:rsidR="009B6FAB" w:rsidRPr="009B6FAB" w:rsidRDefault="009B6FAB" w:rsidP="009B6FAB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НОВОСИБИРСКОЙ ОБЛАСТИ</w:t>
      </w:r>
    </w:p>
    <w:p w:rsidR="009B6FAB" w:rsidRPr="009B6FAB" w:rsidRDefault="009B6FAB" w:rsidP="009B6FA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(шестой созыв)</w:t>
      </w:r>
    </w:p>
    <w:p w:rsidR="009B6FAB" w:rsidRPr="009B6FAB" w:rsidRDefault="009B6FAB" w:rsidP="009B6FAB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9B6FAB" w:rsidRPr="009B6FAB" w:rsidRDefault="009B6FAB" w:rsidP="009B6FAB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36 сессии</w:t>
      </w:r>
    </w:p>
    <w:p w:rsidR="009B6FAB" w:rsidRPr="009B6FAB" w:rsidRDefault="009B6FAB" w:rsidP="009B6FAB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(шестого созыва)</w:t>
      </w:r>
    </w:p>
    <w:p w:rsidR="009B6FAB" w:rsidRPr="009B6FAB" w:rsidRDefault="009B6FAB" w:rsidP="009B6FAB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27.02.2023 г.                                           с.Вьюны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№36/144</w:t>
      </w:r>
    </w:p>
    <w:p w:rsidR="009B6FAB" w:rsidRPr="009B6FAB" w:rsidRDefault="009B6FAB" w:rsidP="009B6FAB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B6FAB" w:rsidRPr="009B6FAB" w:rsidRDefault="009B6FAB" w:rsidP="009B6FAB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lastRenderedPageBreak/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1.1. в подпункте 1 пункта 1 статьи 1 решения цифры «17 202,8» </w:t>
      </w: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18 984,7», цифры «13 056,0» заменить на цифры « 14 837,9», цифры «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9 505,1» </w:t>
      </w: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11 287,0»;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в подпункте 2 пункта 1 статьи 1 решения цифры «18 682,2» </w:t>
      </w: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20 464,1»;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1.3.  в подпункте 1 пункте 1 статьи 6 решения цифры «2 324,7» </w:t>
      </w: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«4 106,6»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1.4.приложения № 2 к решению изложить в следующей редакции согласно Приложению № 1 к настоящему решению;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1.5. приложения № 3 к решению изложить в следующей редакции согласно Приложению № 2 к настоящему решению;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1.6. приложения № 4 к решению изложить в следующей редакции согласно Приложению № 3 к настоящему решению;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1.7. приложения № 7 к решению изложить в следующей редакции согласно Приложению № 4 к настоящему решению;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9B6FAB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B6FAB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</w:t>
      </w:r>
    </w:p>
    <w:p w:rsidR="009B6FAB" w:rsidRPr="009B6FAB" w:rsidRDefault="009B6FAB" w:rsidP="009B6FAB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 w:bidi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9B6FAB" w:rsidRPr="009B6FAB" w:rsidRDefault="009B6FAB" w:rsidP="009B6FAB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Глава Вьюнского </w:t>
      </w:r>
      <w:r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сельсовета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</w:t>
      </w:r>
      <w:r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                        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Колыванского района        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                                 </w:t>
      </w: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Новосибирской области</w:t>
      </w:r>
    </w:p>
    <w:p w:rsidR="009B6FAB" w:rsidRPr="009B6FAB" w:rsidRDefault="009B6FAB" w:rsidP="009B6FAB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9B6FAB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9B6FAB" w:rsidRPr="009B6FAB" w:rsidRDefault="009B6FAB" w:rsidP="009B6F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 Афонасьева</w:t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B6FAB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Т.В. Хименко</w:t>
      </w:r>
    </w:p>
    <w:p w:rsidR="009B6FAB" w:rsidRPr="009B6FAB" w:rsidRDefault="009B6FAB" w:rsidP="009B6FAB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9B6FAB" w:rsidRPr="009B6FAB" w:rsidRDefault="009B6FAB" w:rsidP="009B6FAB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36-ой сессии 6 созыва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28.02.2023 г.                           </w:t>
      </w:r>
      <w:proofErr w:type="gramStart"/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№ </w:t>
      </w:r>
      <w:r w:rsidRPr="00BA6D5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</w:t>
      </w:r>
      <w:r w:rsidRPr="00BA6D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 ___</w:t>
      </w:r>
    </w:p>
    <w:p w:rsidR="00BA6D57" w:rsidRPr="00BA6D57" w:rsidRDefault="00BA6D57" w:rsidP="00BA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Об установлении границ территорий осуществления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территориального общественного самоуправления во Вьюнском сельсовете Колыванского района Новосибирской области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54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Вьюнского сельсовета Колыванского района Новосибирской области, Положением о территориальном общественном самоуправлении во Вьюнском сельсовете Колыванского района Новосибирской области, утвержденном </w:t>
      </w:r>
      <w:r w:rsidRPr="00BA6D57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решением Совета депутатов Вьюнского сельсовета Колыванского района Новосибирской области от 13.09.2017 года № 27/122, на основании заявления инициативной группы граждан Вьюнского сельсовета, Совет</w:t>
      </w:r>
      <w:proofErr w:type="gramEnd"/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 депутатов Вьюнского сельсовета Колыванского района Новосибирской области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РЕШИЛ: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           1. Установить границы территории осуществления территориального общественного самоуправления во Вьюнском сельсовете согласно приложению к настоящему Решению.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сельсовета».  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BA6D57" w:rsidRPr="00BA6D57" w:rsidRDefault="00BA6D57" w:rsidP="00BA6D57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D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к решению Совета депутатов </w:t>
      </w:r>
    </w:p>
    <w:p w:rsidR="00BA6D57" w:rsidRPr="00BA6D57" w:rsidRDefault="00BA6D57" w:rsidP="00BA6D5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>Вьюнского сельсовета</w:t>
      </w:r>
    </w:p>
    <w:p w:rsidR="00BA6D57" w:rsidRPr="00BA6D57" w:rsidRDefault="00BA6D57" w:rsidP="00BA6D5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Колыванского работа </w:t>
      </w:r>
    </w:p>
    <w:p w:rsidR="00BA6D57" w:rsidRPr="00BA6D57" w:rsidRDefault="00BA6D57" w:rsidP="00BA6D57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>Новосибирской области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 от «28» февраля 2023 г. № 36/____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Границы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территорий осуществления территориального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общественного самоуправления 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>во</w:t>
      </w:r>
      <w:r w:rsidRPr="00BA6D5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BA6D5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Вьюнском сельсовете </w:t>
      </w: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8106"/>
      </w:tblGrid>
      <w:tr w:rsidR="00BA6D57" w:rsidRPr="00BA6D57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D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D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Границы территорий </w:t>
            </w:r>
          </w:p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D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(улицы, проезды, проспекты, переулки и иные территории, № домов)</w:t>
            </w:r>
          </w:p>
        </w:tc>
      </w:tr>
      <w:tr w:rsidR="00BA6D57" w:rsidRPr="00BA6D57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D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Солнечный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6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Таловка, ул. Школьная, №№ 2, 3, 6, 9; ул. Заречная, №№ 4, 5, 8, 13, 14, 22; ул. Зеленая, №№  2, 3, 5;  ул. Пролетарская №№ 3, 5, 12</w:t>
            </w:r>
          </w:p>
        </w:tc>
      </w:tr>
      <w:tr w:rsidR="00BA6D57" w:rsidRPr="00BA6D57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57" w:rsidRPr="00BA6D57" w:rsidRDefault="00BA6D57" w:rsidP="00BA6D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BA6D57" w:rsidRPr="00BA6D57" w:rsidRDefault="00BA6D57" w:rsidP="00BA6D57">
      <w:pPr>
        <w:spacing w:after="160" w:line="254" w:lineRule="auto"/>
        <w:rPr>
          <w:rFonts w:ascii="Calibri" w:eastAsia="Calibri" w:hAnsi="Calibri" w:cs="Times New Roman"/>
          <w:sz w:val="20"/>
          <w:szCs w:val="20"/>
        </w:rPr>
      </w:pPr>
    </w:p>
    <w:p w:rsidR="00BA6D57" w:rsidRPr="00BA6D57" w:rsidRDefault="00BA6D57" w:rsidP="00BA6D57">
      <w:pPr>
        <w:spacing w:after="16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6D57" w:rsidRPr="00BA6D57" w:rsidRDefault="00BA6D57" w:rsidP="00BA6D57">
      <w:pPr>
        <w:spacing w:after="160" w:line="25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A6D57">
        <w:rPr>
          <w:rFonts w:ascii="Times New Roman" w:eastAsia="Calibri" w:hAnsi="Times New Roman" w:cs="Times New Roman"/>
          <w:sz w:val="20"/>
          <w:szCs w:val="20"/>
        </w:rPr>
        <w:t>____________</w:t>
      </w: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D57" w:rsidRPr="00BA6D57" w:rsidRDefault="00BA6D57" w:rsidP="00BA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57" w:rsidRPr="00BA6D57" w:rsidRDefault="00BA6D57" w:rsidP="00BA6D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D57" w:rsidRDefault="00BA6D57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Тридцать шестой сессии   6 созыва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с.Вьюны                                  № 36/145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Отчет главы </w:t>
      </w:r>
    </w:p>
    <w:p w:rsidR="00921999" w:rsidRPr="00921999" w:rsidRDefault="00921999" w:rsidP="00921999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Вьюнского сельсовета о результатах деятельности администрации Вьюнского сельсовета Колыванского района Новосибирской области за 2022 год и перспективах развития на 2023 год</w:t>
      </w: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Заслушав и обсудив информацию Главы Вьюнского сельсовета Колыванского района Новосибирской области Хименко Т.В. о проделанной работе за 2022 год, Совет депутатов </w:t>
      </w: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21999" w:rsidRPr="00921999" w:rsidRDefault="00921999" w:rsidP="00921999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Информацию принять к сведению;</w:t>
      </w:r>
    </w:p>
    <w:p w:rsidR="00921999" w:rsidRPr="00921999" w:rsidRDefault="00921999" w:rsidP="00921999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>2. Работу признать удовлетворительной;</w:t>
      </w:r>
    </w:p>
    <w:p w:rsidR="00921999" w:rsidRPr="00921999" w:rsidRDefault="00921999" w:rsidP="00921999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921999" w:rsidRPr="00921999" w:rsidRDefault="00921999" w:rsidP="0092199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Афонасьева Е.Н.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bookmarkStart w:id="2" w:name="_Toc445858111"/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Отчет главы </w:t>
      </w:r>
    </w:p>
    <w:p w:rsidR="00921999" w:rsidRPr="00921999" w:rsidRDefault="00921999" w:rsidP="00921999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Вьюнского сельсовета</w:t>
      </w:r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br/>
        <w:t>о результатах деятельности администрации Вьюнского сельсовета Колыванского  района Новосибирской области за 2022 год и перспективах развития на 2023 год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Прошел очередной год, и в соответствии с Федеральным законом №131 ФЗ «Об общих принципах организации местного самоуправления в Российской Федерации» и Уставом Вьюнского сельсовета Колыванского района Новосибирской области   глава поселения проводит отчет об итогах работы за прошедший год.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Главной задачей в работе администрации остается исполнение полномочий в соответствии с вышеназванным Федеральным законом, Уставом и другими федеральными, областными и правовыми актами муниципального образования.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Это</w:t>
      </w:r>
      <w:proofErr w:type="gramEnd"/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прежде всего: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исполнение бюджета поселения;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обеспечение первичных мер пожарной безопасности, реализация полномочий с учетом их приоритетности, эффективности финансового обеспечения.</w:t>
      </w:r>
    </w:p>
    <w:p w:rsidR="00921999" w:rsidRPr="00921999" w:rsidRDefault="00921999" w:rsidP="00921999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 Основной задачей сайта является обеспечение гласности и доступности информации о деятельности органов местного самоуправления  поселения  и принимаемых ими решениях.</w:t>
      </w:r>
    </w:p>
    <w:p w:rsidR="00921999" w:rsidRPr="00921999" w:rsidRDefault="00921999" w:rsidP="00921999">
      <w:pPr>
        <w:shd w:val="clear" w:color="auto" w:fill="FFFFFF"/>
        <w:spacing w:after="96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Переходя к отчету о проделанной работе, хочу довести до вашего сведения общую информацию по нашему поселению: на 1 января 2023 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территория поселения составляет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45 252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га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состав Вьюнского сельсовета входят 5 населенных пунктов: село Вьюны, деревни Таловка, Малая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Черемшанка, Пристань Почта и Красный  Яр. Общая протяженность дорожной сети 33,5 км.</w:t>
      </w:r>
    </w:p>
    <w:p w:rsidR="00921999" w:rsidRPr="00921999" w:rsidRDefault="00921999" w:rsidP="00921999">
      <w:pPr>
        <w:pStyle w:val="10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21999">
        <w:rPr>
          <w:b/>
          <w:bCs/>
          <w:color w:val="454545"/>
          <w:sz w:val="20"/>
          <w:szCs w:val="20"/>
        </w:rPr>
        <w:lastRenderedPageBreak/>
        <w:t>ОБЩИЕ СВЕДЕНИЯ</w:t>
      </w:r>
      <w:bookmarkEnd w:id="2"/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населения сельского поселения по состоянию на 01.01.2023 года составляет 1419 человек, что на 18 человек меньше прошлого года (на 01.01.2022 г. – 1437чел.): из них пенсионеры – 347 чел., дети и подростки до 18 лет – 261 чел. Сокращение численности населения вызвано высокой смертностью и снижением рождаемости  (в 2022 году умерло 14 человека, что на 3 меньше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в предыдущем году, родилось 5 детей что на 2 ребенка меньше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в предыдущем году). Трудоспособного населения 816 человек.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sz w:val="20"/>
          <w:szCs w:val="20"/>
        </w:rPr>
        <w:t xml:space="preserve">     </w:t>
      </w:r>
      <w:r w:rsidRPr="00921999">
        <w:rPr>
          <w:color w:val="000000"/>
          <w:sz w:val="20"/>
          <w:szCs w:val="20"/>
        </w:rPr>
        <w:t>На сегодняшний день в нашем поселении проживают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>- труженики тыла-       3 чел;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>- вдовы ветеранов ВО</w:t>
      </w:r>
      <w:proofErr w:type="gramStart"/>
      <w:r w:rsidRPr="00921999">
        <w:rPr>
          <w:color w:val="000000"/>
          <w:sz w:val="20"/>
          <w:szCs w:val="20"/>
        </w:rPr>
        <w:t>В-</w:t>
      </w:r>
      <w:proofErr w:type="gramEnd"/>
      <w:r w:rsidRPr="00921999">
        <w:rPr>
          <w:color w:val="000000"/>
          <w:sz w:val="20"/>
          <w:szCs w:val="20"/>
        </w:rPr>
        <w:t xml:space="preserve"> нет.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>- участники боевых действий – 6 чел</w:t>
      </w:r>
      <w:proofErr w:type="gramStart"/>
      <w:r w:rsidRPr="00921999">
        <w:rPr>
          <w:color w:val="000000"/>
          <w:sz w:val="20"/>
          <w:szCs w:val="20"/>
        </w:rPr>
        <w:t>.(</w:t>
      </w:r>
      <w:proofErr w:type="gramEnd"/>
      <w:r w:rsidRPr="00921999">
        <w:rPr>
          <w:color w:val="000000"/>
          <w:sz w:val="20"/>
          <w:szCs w:val="20"/>
        </w:rPr>
        <w:t>афганцы-1,чеченцы-5).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 xml:space="preserve">-участники </w:t>
      </w:r>
      <w:proofErr w:type="gramStart"/>
      <w:r w:rsidRPr="00921999">
        <w:rPr>
          <w:color w:val="000000"/>
          <w:sz w:val="20"/>
          <w:szCs w:val="20"/>
        </w:rPr>
        <w:t>Чернобыльской</w:t>
      </w:r>
      <w:proofErr w:type="gramEnd"/>
      <w:r w:rsidRPr="00921999">
        <w:rPr>
          <w:color w:val="000000"/>
          <w:sz w:val="20"/>
          <w:szCs w:val="20"/>
        </w:rPr>
        <w:t xml:space="preserve"> аварии-2чел.</w:t>
      </w:r>
    </w:p>
    <w:p w:rsidR="00921999" w:rsidRPr="00921999" w:rsidRDefault="00921999" w:rsidP="0092199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территории сельсовета функционируют школа (общеобразовательная Вьюнская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), детский сад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Вьюнская врачебная амбулатория,  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ФАП и ФАП Мало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Черемшанский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8 объектов розничной торговли, 1заправочная станция (АЗС)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Вьюнской СОШ обучается 163ребенка. На воспитании в детском саду находятся 26 детей. Очередь в дошкольное учреждение отсутствует.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Жизнь в нашем поселении   тесно связана с сельским хозяйством.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осуществляют деятельность сельхозпредприятия: АО «Вьюны»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  ООО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«АКХ «Сибиряк»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 начало года в хозяйствах  жителей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содержится  КРС – 115голов, что на 17голов больше предшествующего года, в том числе коров- 30 гол. (2021-35голов), коз и   овец-110 гол. (2021-100гол.), свиньи-300голов (2021-240гол) ,  птица всех видов – 2 тыс. голов (2021-2тыс.голов),лошади-10 голов пчелосемьи-140.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г. Новосибирска а также вахтовых методом .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bookmarkStart w:id="3" w:name="_Toc445858112"/>
      <w:r w:rsidRPr="00921999">
        <w:rPr>
          <w:color w:val="000000"/>
          <w:sz w:val="20"/>
          <w:szCs w:val="20"/>
        </w:rPr>
        <w:t xml:space="preserve">       </w:t>
      </w:r>
      <w:r w:rsidRPr="00921999">
        <w:rPr>
          <w:b/>
          <w:bCs/>
          <w:color w:val="454545"/>
          <w:sz w:val="20"/>
          <w:szCs w:val="20"/>
        </w:rPr>
        <w:t>РАБОТА АДМИНИСТРАЦИИ СЕЛЬСКОГО ПОСЕЛЕНИЯ</w:t>
      </w:r>
      <w:bookmarkEnd w:id="3"/>
    </w:p>
    <w:p w:rsidR="00921999" w:rsidRPr="00921999" w:rsidRDefault="00921999" w:rsidP="00921999">
      <w:pPr>
        <w:pStyle w:val="102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> 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>Общая численность работников администрации  сельского совета  составляет 7человек, включая Главу и председателя Совета депутатов Вьюнского сельсовета.</w:t>
      </w:r>
    </w:p>
    <w:p w:rsidR="00921999" w:rsidRPr="00921999" w:rsidRDefault="00921999" w:rsidP="00921999">
      <w:pPr>
        <w:pStyle w:val="af9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 w:rsidRPr="00921999">
        <w:rPr>
          <w:color w:val="000000"/>
          <w:sz w:val="20"/>
          <w:szCs w:val="20"/>
        </w:rPr>
        <w:t xml:space="preserve">       </w:t>
      </w:r>
      <w:r w:rsidRPr="00921999">
        <w:rPr>
          <w:color w:val="212121"/>
          <w:sz w:val="20"/>
          <w:szCs w:val="20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 отчетный период на личный прием к главе и работникам администрации поступали обращения по самым разнообразным вопросам. Было рассмотрено 8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вывоз ТБО, решением социальных вопросов. 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рамках нормотворческой деятельности за отчетный период принято 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23 постановления главы,184постановления администрации, 46 распоряжений по основной деятельности и 98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распоряжений по личному составу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 проведено 13 заседаний Совета депутатов, на которых  принято 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Решений по ряду важных вопросов.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За 2022 год специалистами администрации выдано гражданам 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 справка различного характера, выписки из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похозяйственных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книг, оказывалась помощь в оформлении документов на получение субсидий, льгот,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адресной помощи, детских пособий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материальной помощи, оформления домовладений и земельных участков в собственность.</w:t>
      </w:r>
      <w:r w:rsidRPr="0092199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  488 входящей корреспонденции, 306  исходящей информации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Проекты решений и постановлений направляются в прокуратуру района и находятся под постоянным контролем правового управления Новосибирской области.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учета домовладений в администрации ведутся домовые книги и книги </w:t>
      </w:r>
      <w:proofErr w:type="spell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похозяйственного</w:t>
      </w:r>
      <w:proofErr w:type="spell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учета, которые являются основанием для выдачи различных справок и выписок.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нотариальных действий (в основном это доверенности),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2021году-70).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  В сельской администрации</w:t>
      </w:r>
      <w:proofErr w:type="gram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воинском учете состоят: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ВСЕГО военнообязанных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289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человек,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в </w:t>
      </w:r>
      <w:proofErr w:type="spell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        офицеры запаса: 6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 призывники:       29.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В запасе: 254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 РАБОТА СОВЕТА ДЕПУТАТОВ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Продолжает свою работу представительный орган местного самоуправления – Совет депутатов Вьюнского сельсовета Колыванского  района Новосибирской области. Вновь избранный состав 13 сентября 2020 года.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отчётный период проведено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13 заседаний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Совета депутатов.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проведённых заседаниях было принято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50 решений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Первым и основополагающим из вопросов местного значения является формирование и исполнение бюджета поселения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Основными доходными источниками бюджета поселения, как и прежде, являются налоговые и неналоговые доходы и безвозмездные поступления, и им мы уделяем первостепенное внимание, ведь при наличии средств можно легко выполнить поставленные задачи.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БЮДЖЕТА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Доходная часть бюджета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Вьюнского сельсовета в 2022 году определилась суммой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25 млн. 015 тыс.839 </w:t>
      </w:r>
      <w:proofErr w:type="spellStart"/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руб</w:t>
      </w:r>
      <w:proofErr w:type="spell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на 9млн.243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тысячи 932рубля больше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т.ч</w:t>
      </w:r>
      <w:proofErr w:type="spell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собственные доходы –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3 млн. 661 тыс.298 </w:t>
      </w:r>
      <w:proofErr w:type="spellStart"/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руб</w:t>
      </w:r>
      <w:proofErr w:type="spellEnd"/>
      <w:proofErr w:type="gram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,</w:t>
      </w:r>
      <w:proofErr w:type="gramEnd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388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тысяч 299рублей больше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21999" w:rsidRPr="00921999" w:rsidRDefault="00921999" w:rsidP="00921999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b/>
          <w:sz w:val="20"/>
          <w:szCs w:val="20"/>
        </w:rPr>
        <w:t>1.Собственных доходов</w:t>
      </w:r>
      <w:r w:rsidRPr="00921999">
        <w:rPr>
          <w:rFonts w:ascii="Times New Roman" w:hAnsi="Times New Roman" w:cs="Times New Roman"/>
          <w:sz w:val="20"/>
          <w:szCs w:val="20"/>
        </w:rPr>
        <w:t xml:space="preserve"> в бюджет поселения поступило – 3 млн.661 тыс.298 рублей, темп снижения роста по сравнению с 2021 годом составил 10,9 % 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21999">
        <w:rPr>
          <w:rFonts w:ascii="Times New Roman" w:hAnsi="Times New Roman" w:cs="Times New Roman"/>
          <w:b/>
          <w:sz w:val="20"/>
          <w:szCs w:val="20"/>
        </w:rPr>
        <w:t>1.1</w:t>
      </w:r>
      <w:r w:rsidRPr="00921999">
        <w:rPr>
          <w:rFonts w:ascii="Times New Roman" w:hAnsi="Times New Roman" w:cs="Times New Roman"/>
          <w:sz w:val="20"/>
          <w:szCs w:val="20"/>
        </w:rPr>
        <w:t xml:space="preserve">  3млн.260тыс.528руб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налоговые доходы, в том числе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-налог на доходы физических лиц (632 669руб.),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24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772рубля меньше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 акцизы по подакцизным товарам    (1 926 141руб),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615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413 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-единый сельскохозяйственный налог (12 061руб.),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13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128 рублей меньше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-налог на имущество физических лиц (72 401руб.),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7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450рублей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-земельный налог   (616 055руб.),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265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743рубля меньше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lastRenderedPageBreak/>
        <w:t>-государственная пошлина (1200руб.),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тысячу 944рубля меньше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21999">
        <w:rPr>
          <w:rFonts w:ascii="Times New Roman" w:hAnsi="Times New Roman" w:cs="Times New Roman"/>
          <w:b/>
          <w:sz w:val="20"/>
          <w:szCs w:val="20"/>
        </w:rPr>
        <w:t>1.2</w:t>
      </w:r>
      <w:r w:rsidRPr="00921999">
        <w:rPr>
          <w:rFonts w:ascii="Times New Roman" w:hAnsi="Times New Roman" w:cs="Times New Roman"/>
          <w:sz w:val="20"/>
          <w:szCs w:val="20"/>
        </w:rPr>
        <w:t xml:space="preserve">  400тыс.770 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неналоговые доходы, в том числе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 перерасчеты по отмененным налогам и сборам(-1 622руб.), 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-доходы в виде арендной платы за передачу в возмездное пользование 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гос. имущества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(8 234руб.),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166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-доходы от оказания платных услуг (16 070руб.),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12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770рублей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-доходы от компенсации затрат (327 344руб.),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28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299рублей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>-доходы от реализации материальных активов (47 600руб.),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47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600рублей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-прочие неналоговые доходы (3144руб.)</w:t>
      </w:r>
    </w:p>
    <w:p w:rsidR="00921999" w:rsidRPr="00921999" w:rsidRDefault="00921999" w:rsidP="00921999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b/>
          <w:sz w:val="20"/>
          <w:szCs w:val="20"/>
        </w:rPr>
        <w:t>2.Безвозмездных поступлений</w:t>
      </w:r>
      <w:r w:rsidRPr="00921999">
        <w:rPr>
          <w:rFonts w:ascii="Times New Roman" w:hAnsi="Times New Roman" w:cs="Times New Roman"/>
          <w:sz w:val="20"/>
          <w:szCs w:val="20"/>
        </w:rPr>
        <w:t xml:space="preserve"> в бюджет поселения   поступило -  21 млн. 354 тыс. 542   руб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Pr="00921999">
        <w:rPr>
          <w:rFonts w:ascii="Times New Roman" w:hAnsi="Times New Roman" w:cs="Times New Roman"/>
          <w:sz w:val="20"/>
          <w:szCs w:val="20"/>
        </w:rPr>
        <w:t>темп роста по сравнению с 2021 годом составил 70,8 % .в том числе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921999">
        <w:rPr>
          <w:rFonts w:ascii="Times New Roman" w:hAnsi="Times New Roman" w:cs="Times New Roman"/>
          <w:sz w:val="20"/>
          <w:szCs w:val="20"/>
        </w:rPr>
        <w:t>121 тыс.200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рублей - субвенции на осуществление воинского учета,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19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700 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-6млн.863тыс. 087рубле</w:t>
      </w:r>
      <w:proofErr w:type="gramStart"/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й-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субсидия бюджетам сельских поселений на осуществление дорожной деятельности в отношении дорог общего   пользования  ,  а  так же капитального ремонта и ремонта дворовых территорий многоквартирных домов ,проездов к дворовым территориям многоквартирных домов населенных пунктов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6млн.673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087 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- 100 руб.- на выполнение функций административных комиссий, 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921999">
        <w:rPr>
          <w:rFonts w:ascii="Times New Roman" w:hAnsi="Times New Roman" w:cs="Times New Roman"/>
          <w:sz w:val="20"/>
          <w:szCs w:val="20"/>
        </w:rPr>
        <w:t>3 млн.507тыс.100 рублей дотации бюджету поселения на выравнивание бюджетной обеспеченности,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459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300рубля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- 10 млн.863тыс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>.055 рублей прочие МБТ</w:t>
      </w:r>
      <w:proofErr w:type="gramStart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 ,</w:t>
      </w:r>
      <w:proofErr w:type="gramEnd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  передаваемые бюджетам сельских поселений ,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1млн.703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533 рубля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Расходная часть  бюджета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 отчетный год составила сумму в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24 млн. 293   тыс. 831 руб.</w:t>
      </w:r>
      <w:proofErr w:type="gramStart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8млн.886</w:t>
      </w:r>
      <w:r w:rsidRPr="0092199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550 рублей больше  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Бюджетные средства расходовались с максимальной эффективностью.</w:t>
      </w:r>
    </w:p>
    <w:p w:rsidR="00921999" w:rsidRPr="00921999" w:rsidRDefault="00921999" w:rsidP="009219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        </w:t>
      </w:r>
      <w:r w:rsidRPr="00921999">
        <w:rPr>
          <w:rFonts w:ascii="Times New Roman" w:hAnsi="Times New Roman" w:cs="Times New Roman"/>
          <w:sz w:val="20"/>
          <w:szCs w:val="20"/>
        </w:rPr>
        <w:t>Основная доля расходов в 2022 году была направлена на решение социально значимых вопросов: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b/>
          <w:sz w:val="20"/>
          <w:szCs w:val="20"/>
        </w:rPr>
        <w:t xml:space="preserve">    1. Культура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На финансирование культуры направлено 8 млн. 262 тысячи 897 рублей (на  480тыс.453руб.более ,чем в предыдущем году), или 34 % расходов бюджета поселения ,из них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7 млн.095тыс.580рублей на оплату труда с начислениями работникам учреждения культуры.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</w:t>
      </w:r>
      <w:r w:rsidRPr="009219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Дорожный фонд.</w:t>
      </w:r>
      <w:r w:rsidRPr="009219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ремонт и содержание   дорог   9 млн.109 тыс.566  рублей или 37,5 % от общих расходов  бюджета поселения, из них 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921999">
        <w:rPr>
          <w:rFonts w:ascii="Times New Roman" w:hAnsi="Times New Roman" w:cs="Times New Roman"/>
          <w:color w:val="000000" w:themeColor="text1"/>
          <w:sz w:val="20"/>
          <w:szCs w:val="20"/>
        </w:rPr>
        <w:t>6млн.863 тыс. 87руб. средства областного бюджета</w:t>
      </w:r>
      <w:proofErr w:type="gramStart"/>
      <w:r w:rsidRPr="009219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,</w:t>
      </w:r>
      <w:proofErr w:type="gramEnd"/>
      <w:r w:rsidRPr="009219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выделенные на   ремонт дорог  местного  значения. </w:t>
      </w:r>
      <w:r w:rsidRPr="0092199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. </w:t>
      </w:r>
      <w:proofErr w:type="spellStart"/>
      <w:r w:rsidRPr="00921999">
        <w:rPr>
          <w:rFonts w:ascii="Times New Roman" w:hAnsi="Times New Roman" w:cs="Times New Roman"/>
          <w:color w:val="FFFFFF" w:themeColor="background1"/>
          <w:sz w:val="20"/>
          <w:szCs w:val="20"/>
        </w:rPr>
        <w:t>значени</w:t>
      </w:r>
      <w:proofErr w:type="spellEnd"/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Средства дорожного фонда были использованы </w:t>
      </w:r>
      <w:r w:rsidRPr="00921999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921999">
        <w:rPr>
          <w:rFonts w:ascii="Times New Roman" w:hAnsi="Times New Roman" w:cs="Times New Roman"/>
          <w:sz w:val="20"/>
          <w:szCs w:val="20"/>
        </w:rPr>
        <w:t xml:space="preserve"> следующим направлениям: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 ремонт дорог с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ьюны-6млн.932тыс.410руб. из них ОБ-6млн.863тыс.86руб.,МБ-69тыс.324руб.Было отремонтировано 5 поселенческих дорог.  Дорога по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оровая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(970тыс.585руб.),дороги по ул.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Кондыковская,Полевая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 с.Вьюны и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ул.Пролетарская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д.Таловка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(5млн.8тыс.119руб.)При проведении аукциона на работы по  ремонту дорог была получена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отторговка,которая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 дальнейшем была перенаправлена на ремонт дороги по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ул.Учительская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д.Малая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Черемшанка. (953тыс.706руб.)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-Оформление дорог в собственность-12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>.(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вьезд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алая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Черемшанка)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-содержание дорог -1 млн.420тыс.931руб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очистка дорог от снега,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грейдерование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, подсыпка дорог)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-обустройство пешеходного перехода по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оветская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с.Вьюны-519тыс.855руб. 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Работы по обустройству  пешеходного перехода были произведены в 2021году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бщая сумма затрат на обустройство пешеходного перехода составила  702тыс.221руб. В 2021году была произведена частичная оплата работ в размере 182тыс.266рублей. Оставшаяся сумма за выполненные работы  была оплачена в 2022году.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-Составление ПСД на ремонт дорог-90тыс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уб.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-Услуги стройконтроля-115тыс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уб.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-Изготовление и обустройство остановочного павильона-19тыс.369руб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пересечение улиц Чехова и Советская)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Pr="00921999">
        <w:rPr>
          <w:rFonts w:ascii="Times New Roman" w:hAnsi="Times New Roman" w:cs="Times New Roman"/>
          <w:b/>
          <w:sz w:val="20"/>
          <w:szCs w:val="20"/>
        </w:rPr>
        <w:t>3. О</w:t>
      </w:r>
      <w:r w:rsidRPr="00921999">
        <w:rPr>
          <w:rFonts w:ascii="Times New Roman" w:hAnsi="Times New Roman" w:cs="Times New Roman"/>
          <w:b/>
          <w:color w:val="000000"/>
          <w:sz w:val="20"/>
          <w:szCs w:val="20"/>
        </w:rPr>
        <w:t>бщегосударственные вопросы</w:t>
      </w:r>
      <w:proofErr w:type="gramStart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Израсходовано </w:t>
      </w:r>
      <w:r w:rsidRPr="00921999">
        <w:rPr>
          <w:rFonts w:ascii="Times New Roman" w:hAnsi="Times New Roman" w:cs="Times New Roman"/>
          <w:sz w:val="20"/>
          <w:szCs w:val="20"/>
        </w:rPr>
        <w:t>4 млн.562 тыс. 671рубль, или 18,8 % от расходов бюджета поселения. Данный раздел включает в себя.  Следующие расходы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на содержание главы муниципального образования 855тыс. 543руб. Это расходы на оплату труда с начислениями.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на содержание представительных органов 364тыс. 096руб. Это расходы на оплату труда с начислениями.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на содержание аппарата управления 3млн.292 тыс.333руб.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,в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том числе на оплату труда с начислениями 2млн.500тыс.710руб.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Данные расходы   произведены и не превышают   норматив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предусмотренный законодательством.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на передачу части полномочий в части финансового контроля 20тыс.700руб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то проведение в течение текущего года 2 внешних проверки. (Исполнение бюджета за предшествующий 2021 год, проект бюджета на   2023год и плановый период).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-Другие общегосударственные вопросы 30тыс.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руб</w:t>
      </w:r>
      <w:proofErr w:type="spellEnd"/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Это кадастровые работы.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</w:t>
      </w:r>
      <w:r w:rsidRPr="00921999">
        <w:rPr>
          <w:rFonts w:ascii="Times New Roman" w:hAnsi="Times New Roman" w:cs="Times New Roman"/>
          <w:b/>
          <w:sz w:val="20"/>
          <w:szCs w:val="20"/>
        </w:rPr>
        <w:t>4.Национальная оборона.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Израсходовано </w:t>
      </w:r>
      <w:r w:rsidRPr="00921999">
        <w:rPr>
          <w:rFonts w:ascii="Times New Roman" w:hAnsi="Times New Roman" w:cs="Times New Roman"/>
          <w:sz w:val="20"/>
          <w:szCs w:val="20"/>
        </w:rPr>
        <w:t>121 тыс. 200 рублей, или 0,5 % от расходов бюджета поселения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Это субвенция на осуществление первичного воинского учета   на  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териториях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, где отсутствуют военные комиссариаты ,за счет средств федерального бюджета. Это расходы на оплату труда с начислениями и приобретение канцелярских принадлежностей (7 400руб).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</w:t>
      </w:r>
      <w:r w:rsidRPr="00921999">
        <w:rPr>
          <w:rFonts w:ascii="Times New Roman" w:hAnsi="Times New Roman" w:cs="Times New Roman"/>
          <w:b/>
          <w:sz w:val="20"/>
          <w:szCs w:val="20"/>
        </w:rPr>
        <w:t>5.Национальная безопасность и правоохранительная деятельность</w:t>
      </w:r>
      <w:r w:rsidRPr="00921999">
        <w:rPr>
          <w:rFonts w:ascii="Times New Roman" w:hAnsi="Times New Roman" w:cs="Times New Roman"/>
          <w:color w:val="000000"/>
          <w:sz w:val="20"/>
          <w:szCs w:val="20"/>
        </w:rPr>
        <w:t xml:space="preserve"> Израсходовано 319</w:t>
      </w:r>
      <w:r w:rsidRPr="00921999">
        <w:rPr>
          <w:rFonts w:ascii="Times New Roman" w:hAnsi="Times New Roman" w:cs="Times New Roman"/>
          <w:sz w:val="20"/>
          <w:szCs w:val="20"/>
        </w:rPr>
        <w:t xml:space="preserve"> тыс. 616 рублей, или 1,3 % от расходов бюджета   поселения  Расходы  в себя включают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-защита   населения  и  территории от ЧС природного и техногенного характера, пожарная безопасность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На эти цели было израсходовано 299тыс.616 руб.  Это: опашка населенных пунктов-27тыс.616руб., работа спасательного поста на  водном объекте д. П. Почта  река Обь, июль-август 2022года194тыс.200руб.,приобретение ГСМ на опашку и работу поста 46тыс.700руб.,периобретение пожарных ранцев 24 тыс.300руб.,изготовление знаков, табличек(«купаться запрещено», «выход на лед запрещен», «водоем»)-6тыс.800руб.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-мероприятия за счет средств муниципальной программы «Предупреждение и профилактика  распространения  наркомании в Колыванском районе НСО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»-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скашивание канопли-20тыс.руб.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</w:t>
      </w:r>
      <w:r w:rsidRPr="00921999">
        <w:rPr>
          <w:rFonts w:ascii="Times New Roman" w:hAnsi="Times New Roman" w:cs="Times New Roman"/>
          <w:b/>
          <w:sz w:val="20"/>
          <w:szCs w:val="20"/>
        </w:rPr>
        <w:t>6.Благоустройство</w:t>
      </w:r>
      <w:r w:rsidRPr="00921999">
        <w:rPr>
          <w:rFonts w:ascii="Times New Roman" w:hAnsi="Times New Roman" w:cs="Times New Roman"/>
          <w:sz w:val="20"/>
          <w:szCs w:val="20"/>
        </w:rPr>
        <w:t>. В области благоустройства расходы  составили 1млн. 565 тыс.993рубль, или 6,4 % от расходов бюджета   поселения  из них: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- Расходы на содержание уличного освещения составили  960тыс.536 руб. (105тыс.080руб.содержание , 573тыс.456 рублей оплата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эл.энергии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и  монтаж новой ветки освещения  по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олевая,ул.Пичугина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-282тыс.руб.) 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По уличному освещению частично провели замену 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ветильников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,неоднократно  производилась замена ламп на столбах. 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Разработанный проект на устройство уличного освещения по улицам  с.Вьюны, там где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ул.освещения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вообще  не было.-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.Чехова, Чеховский переулок ,часть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абережной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>-заложены работы в бюджете 2023года по программе инициативного бюджетирования.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на содержание мест захоронения-47тыс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ублей.(17тыс.рублей 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аккарицидная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обработка 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клатбищ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,уборка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клатбищ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30тыс.руб.)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-расходы по прочему благоустройству составили 558тыс.457рублей. (приобретение детской площадки-140ты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ублей ,обустройство  контейнерной площадки  для хранения ТБО-140тыс.рублей в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д.П.Почта.,ликвидация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несанкционированной свалки в д.П.Почта-250тыс.руб.,изготовление и приобретение аншлагов «Свалка мусора запрещена».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</w:t>
      </w:r>
      <w:r w:rsidRPr="00921999">
        <w:rPr>
          <w:rFonts w:ascii="Times New Roman" w:hAnsi="Times New Roman" w:cs="Times New Roman"/>
          <w:b/>
          <w:sz w:val="20"/>
          <w:szCs w:val="20"/>
        </w:rPr>
        <w:t>7.Социальное обеспечение</w:t>
      </w:r>
      <w:r w:rsidRPr="00921999">
        <w:rPr>
          <w:rFonts w:ascii="Times New Roman" w:hAnsi="Times New Roman" w:cs="Times New Roman"/>
          <w:sz w:val="20"/>
          <w:szCs w:val="20"/>
        </w:rPr>
        <w:t xml:space="preserve">. В области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соц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>беспечения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расходы  составили 343 тыс.888рублей, или 1,4 % от расходов бюджета   поселения  из них: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>-доплата по муниципальной службе к пенсии бывшим работникам (3специалиста получают доплату к пенсии)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921999">
        <w:rPr>
          <w:rFonts w:ascii="Times New Roman" w:hAnsi="Times New Roman" w:cs="Times New Roman"/>
          <w:sz w:val="20"/>
          <w:szCs w:val="20"/>
        </w:rPr>
        <w:t xml:space="preserve">    </w:t>
      </w:r>
      <w:r w:rsidRPr="00921999">
        <w:rPr>
          <w:rFonts w:ascii="Times New Roman" w:hAnsi="Times New Roman" w:cs="Times New Roman"/>
          <w:b/>
          <w:sz w:val="20"/>
          <w:szCs w:val="20"/>
        </w:rPr>
        <w:t>8.Физическая культура и спорт.</w:t>
      </w:r>
      <w:r w:rsidRPr="00921999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  расходы  составили 8 тыс. рублей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  из них:</w:t>
      </w:r>
    </w:p>
    <w:p w:rsidR="00921999" w:rsidRPr="00921999" w:rsidRDefault="00921999" w:rsidP="00921999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1999">
        <w:rPr>
          <w:rFonts w:ascii="Times New Roman" w:hAnsi="Times New Roman" w:cs="Times New Roman"/>
          <w:b/>
          <w:sz w:val="20"/>
          <w:szCs w:val="20"/>
        </w:rPr>
        <w:t>-</w:t>
      </w:r>
      <w:r w:rsidRPr="00921999">
        <w:rPr>
          <w:rFonts w:ascii="Times New Roman" w:hAnsi="Times New Roman" w:cs="Times New Roman"/>
          <w:sz w:val="20"/>
          <w:szCs w:val="20"/>
        </w:rPr>
        <w:t>другие вопросы в области физкультуры и спорта 8тыс.руб</w:t>
      </w:r>
      <w:proofErr w:type="gramStart"/>
      <w:r w:rsidRPr="00921999">
        <w:rPr>
          <w:rFonts w:ascii="Times New Roman" w:hAnsi="Times New Roman" w:cs="Times New Roman"/>
          <w:sz w:val="20"/>
          <w:szCs w:val="20"/>
        </w:rPr>
        <w:t>.Э</w:t>
      </w:r>
      <w:proofErr w:type="gramEnd"/>
      <w:r w:rsidRPr="00921999">
        <w:rPr>
          <w:rFonts w:ascii="Times New Roman" w:hAnsi="Times New Roman" w:cs="Times New Roman"/>
          <w:sz w:val="20"/>
          <w:szCs w:val="20"/>
        </w:rPr>
        <w:t xml:space="preserve">то </w:t>
      </w:r>
      <w:proofErr w:type="spellStart"/>
      <w:r w:rsidRPr="00921999">
        <w:rPr>
          <w:rFonts w:ascii="Times New Roman" w:hAnsi="Times New Roman" w:cs="Times New Roman"/>
          <w:sz w:val="20"/>
          <w:szCs w:val="20"/>
        </w:rPr>
        <w:t>аккарицидная</w:t>
      </w:r>
      <w:proofErr w:type="spellEnd"/>
      <w:r w:rsidRPr="00921999">
        <w:rPr>
          <w:rFonts w:ascii="Times New Roman" w:hAnsi="Times New Roman" w:cs="Times New Roman"/>
          <w:sz w:val="20"/>
          <w:szCs w:val="20"/>
        </w:rPr>
        <w:t xml:space="preserve"> обработка стадиона.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 xml:space="preserve">          </w:t>
      </w: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Бюджет поселения в 2022 году исполнен с профицитом в размере 722 тысяч 008  рублей.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Решение вопросов по благоустройству на территории должно  решаться  в двух направлениях: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за счёт финансирования работ и мероприятий из местного бюджета,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через привлечение общественности, активизации инициатив жителей /хозяйствующих субъектов.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На протяжении длительного времени актуально стоял вопрос оформления в собственность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безхозяйных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объектов-у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нас это были линии электропередач. В настоящий момент  этот вопрос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решен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,л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инии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электропередач оформлены в собственность и переданы в аренду РЭС.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На содержании администрации поселения находится   35 поселковых дорог. В собственность оформлены  теперь все.  1дорога была оформлена в 2022году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.(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дороги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д.М.Черемшанка-вьезд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)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В планах на 2022год остается  оформление  дорог на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клатбища</w:t>
      </w:r>
      <w:proofErr w:type="spellEnd"/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.</w:t>
      </w:r>
      <w:proofErr w:type="gramEnd"/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В течение года все дороги поселений  обслуживались (очистка дорог от снега,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грейдерование</w:t>
      </w:r>
      <w:proofErr w:type="spellEnd"/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обкашивание дорог в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,ямочный ремонт дорог(подсыпка шлаком и щебнем))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 xml:space="preserve">           Благоустройством территории Вьюнского сельсовета занимается МУП «Вьюнский жилкомсервис» - В 2022 году 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штат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которого  составляет 4 человека.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В текущем году  были выполнены   работы  по вырубке порослей на территории остановочного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павилиона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с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.В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ьюны,вдоль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дороги по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ул.Советская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 вывоз веток, проводилась неоднократная уборка мусора.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течение всего года неоднократно производилась уборка несанкционированных свалок. На территории МО  зафиксированы 2 несанкционированные свалки (с.Вьюны и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д.П.Почта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)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.Т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ак  за год  производилась 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буртовка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ТБО в с.Вьюны 5 раз, в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д.П.Почта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2раза,с 01июля свалка считается ликвидированной.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конце 2021года   крыша дала течь в районе зрительного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зала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,б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ыли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проведены работы по ремонту мест протекания ,в 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2021году наконец то был решен вопрос по приобретению дров населением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относящейся к льготной категории, Теперь жители  МО, имеющие право компенсации на приобретение топлива ,а именно дров, могут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проибрести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дрова и получить положенную им компенсацию. За 2022год   по данной схеме  население смогло приобрести и получить компенсацию за 30 машин дров  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( 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90куб.м.)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В летний период проводится скашивание сорной растительности  на общественных территориях, вдоль обочин дорог.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Работники Вьюнского сельсовета очень тесно работают с населением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проживающим на территории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МО,проводятся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выездные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проверки,обзвоны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по </w:t>
      </w:r>
      <w:proofErr w:type="spell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телефонам,информирование,а</w:t>
      </w:r>
      <w:proofErr w:type="spell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именно: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рейдов для проведения  инструктажа по пожарной  безопасности.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-посещение семе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й-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многодетных ,социально неблагополучных , состоящих на учете в ПДН Колыванского района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выездных мероприятий</w:t>
      </w:r>
      <w:proofErr w:type="gramStart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рейдов  для соблюдения норм благоустройства (чистота, уборка территорий, бродячий скот)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-работа с населением по устранению задолженности по налогам.</w:t>
      </w: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</w:p>
    <w:p w:rsidR="00921999" w:rsidRPr="00921999" w:rsidRDefault="00921999" w:rsidP="009219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 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5 кладбищ оформлены в собственность  в 2019-2020 </w:t>
      </w:r>
      <w:proofErr w:type="spell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годах,оформление</w:t>
      </w:r>
      <w:proofErr w:type="spell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еще 1 кладбища было запланировано на 2020-2021год .Администрация Вьюнского сельсовета провела по кладбищу </w:t>
      </w:r>
      <w:proofErr w:type="spell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д.Кр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.Я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</w:t>
      </w:r>
      <w:proofErr w:type="spell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кадастровые работы ,но  получились разногласия в виду несоответствия вида использования земель. В 2021 году был разработан проект на внесение изменений вида разрешенного использования земель на данном участке. В  2021году Администрацией Колыванского района изменения внесены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теперь в течение 2022года Вьюнский сельсовет провели кадастровые работы для окончательной постановки </w:t>
      </w:r>
      <w:proofErr w:type="spell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клатбища</w:t>
      </w:r>
      <w:proofErr w:type="spell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в муниципальную собственность.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готовится работа по инвентаризации мест захоронения.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  всех кладбищах  и стадионе проведена </w:t>
      </w:r>
      <w:proofErr w:type="spellStart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аккорицидная</w:t>
      </w:r>
      <w:proofErr w:type="spellEnd"/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обработка территорий от клеща.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-обеспечение профилактических мероприятий  в местах массового отдыха людей на водных объектах,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-предупреждение и ликвидация ЧС (опашка населенных пунктов)</w:t>
      </w:r>
    </w:p>
    <w:p w:rsidR="00921999" w:rsidRPr="00921999" w:rsidRDefault="00921999" w:rsidP="0092199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Установленные в 2018-2019годуах пожарные  </w:t>
      </w:r>
      <w:proofErr w:type="spellStart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извещатели</w:t>
      </w:r>
      <w:proofErr w:type="spellEnd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(56шт.)</w:t>
      </w:r>
      <w:proofErr w:type="gramStart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,в</w:t>
      </w:r>
      <w:proofErr w:type="gramEnd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2022году 4 штуки в течение 2022года обслуживались и </w:t>
      </w:r>
      <w:proofErr w:type="spellStart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мониторились</w:t>
      </w:r>
      <w:proofErr w:type="spellEnd"/>
      <w:r w:rsidRPr="00921999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ПЕРСПЕКТИВЫ РАЗВИТИЯ ПОСЕЛЕНИЯ НА 2023ГОД: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 2023 год бюджет поселения по расходам  утвержден в размере 18млн. 682тысячи 210 рублей.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Запланировано дальнейшее благоустройство территории поселения: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    Повышение безопасности  дорожного движения - это очистка дорог от снега, ямочный ремонт,  подсыпка щебнем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грейдерование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дорог и обкашивание   дорог.                                                                                                                             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2023году за счет средств областного бюджета  выделены денежные средства на ремонт 2 поселковых дорог (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абережнаяи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Центральная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д.Малая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Черемшанка в с.Вьюны).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    С целью увеличения поступления средств в дорожный фонд запланировано 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:о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формление в собственность: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-дороги  на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клатбища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аловка,д.М.Черемшанка,д.Вьюны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(2шт)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 Уличное освещение-оформление технических условий для дальнейшего оснащения улиц освещением. Подготовить  технические условия и проект на уличное освещение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орская,ул.Комунаров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ул.Боровая</w:t>
      </w:r>
      <w:proofErr w:type="spellEnd"/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Планируется подготовленные в 2021году технические условия и проект на уличное освещение реализовать. Уличное освещение по улицам Чехова, Набережная и Чеховский переулок-</w:t>
      </w: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 соответствии с законодательством будет реализован в 2023году.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   Оформление в собственность скважины по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ивотноводов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зем.участка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ней для дальнейшей передачи в собственность  Администрации Колыванского района.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5.Проведение кадастровых работ  под площадки временного хранения ТБО в с.Вьюны 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6.Ремонт крыши здания МКУОЦК “Гармония” Вьюнского сельсовета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7.Установка и обустройство детской площадки на </w:t>
      </w:r>
      <w:proofErr w:type="spell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оветская</w:t>
      </w:r>
      <w:proofErr w:type="spell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921999" w:rsidRPr="00921999" w:rsidRDefault="00921999" w:rsidP="00921999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 людей поселения.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Тридцать шестой сессии 6 созыва 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27.02.2023г.                           </w:t>
      </w:r>
      <w:proofErr w:type="gramStart"/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    № 36/146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Отчет председателя Совета депутатов Вьюнского сельсовета </w:t>
      </w:r>
    </w:p>
    <w:p w:rsidR="00921999" w:rsidRPr="00921999" w:rsidRDefault="00921999" w:rsidP="00921999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2022 году.</w:t>
      </w: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Заслушав и обсудив информацию председателя Совета депутатов Вьюнского сельсовета Колыванского района Новосибирской области Афонасьевой Е.Н. о проделанной работе за период деятельности  6 созыва Совета депутатов Вьюнского сельсовета в 2022 году, Совет депутатов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Информацию принять к сведению;</w:t>
      </w:r>
    </w:p>
    <w:p w:rsidR="00921999" w:rsidRPr="00921999" w:rsidRDefault="00921999" w:rsidP="00921999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>2. Работу признать удовлетворительной;</w:t>
      </w:r>
    </w:p>
    <w:p w:rsidR="00921999" w:rsidRPr="00921999" w:rsidRDefault="00921999" w:rsidP="00921999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Рекомендовать депутатам Совета депутатов, использовать данные доклада при отчете перед избирателями;</w:t>
      </w:r>
    </w:p>
    <w:p w:rsidR="00921999" w:rsidRPr="00921999" w:rsidRDefault="00921999" w:rsidP="00921999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4.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921999" w:rsidRPr="00921999" w:rsidRDefault="00921999" w:rsidP="00921999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Е.Н. Афонасьева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Новосибирской области </w:t>
      </w: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27.02.2023 г. № 36/146</w:t>
      </w:r>
    </w:p>
    <w:p w:rsidR="00921999" w:rsidRPr="00921999" w:rsidRDefault="00921999" w:rsidP="00921999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председателя Совета депутатов Вьюнского сельсовета</w:t>
      </w:r>
    </w:p>
    <w:p w:rsidR="00921999" w:rsidRPr="00921999" w:rsidRDefault="00921999" w:rsidP="00921999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2022 году.</w:t>
      </w:r>
    </w:p>
    <w:p w:rsidR="00921999" w:rsidRPr="00921999" w:rsidRDefault="00921999" w:rsidP="00921999">
      <w:pPr>
        <w:spacing w:after="0" w:line="240" w:lineRule="auto"/>
        <w:ind w:left="993" w:hanging="6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В структуре органов местного самоуправления Вьюнского сельсовета Колыванского района Новосибирской области ведущая роль принадлежит представительному органу, так как именно он представляет интересы сельского поселения и принимает от его имени решения.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Совет депутатов Вьюнского сельсовета Колыванского района Новосибирской области в действующем составе сформирован на муниципальных выборах в сентябре 2020 года и состоит из девяти депутатов. Деятельность Совета депутатов в 2022 году осуществлялась в соответствии с Уставом Вьюнского сельсовета, Регламентом Совета депутатов и планом работы Совета депутатов, утвержденным решением от 12.11.2020г. №3/20 «О плане работы Совета депутатов Вьюнского сельсовета Колыванского района Новосибирской области и постоянных комиссий на 4-й квартал 2022г.»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Деятельность Совета депутатов Вьюнского сельсовета осуществлялась в конструктивном и тесном сотрудничестве с Главой сельского поселения и специалистами администрации, </w:t>
      </w:r>
      <w:proofErr w:type="spellStart"/>
      <w:r w:rsidRPr="00921999">
        <w:rPr>
          <w:rFonts w:ascii="Times New Roman" w:eastAsia="Calibri" w:hAnsi="Times New Roman" w:cs="Times New Roman"/>
          <w:sz w:val="20"/>
          <w:szCs w:val="20"/>
        </w:rPr>
        <w:t>Колыванской</w:t>
      </w:r>
      <w:proofErr w:type="spellEnd"/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 прокуратурой, службами и организациями Колыванского района.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Основной формой работы Совета депутатов является его заседания.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Не могу не отметить достаточно высокую посещаемость депутатами заседаний Совета депутатов в 2022 году, ни одно заседание не пришлось отложить в связи с отсутствием кворума.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План работы Совета депутатов за  период 2022 года  реализован полностью.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За отчетный период 2022 года: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Проведено 13 заседаний Совета депутатов Вьюнского сельсовета. Заседания Совета депутатов проводились регулярно,  не реже одного раза в месяц.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На заседаниях Совета депутатов было рассмотрено 49 вопросов, из них принято решений нормативно – правового  характера – 20.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Повестка заседаний Совета депутатов формировалась из вопросов, включенных в план работы Совета на 4 квартал 2022 года (копия прилагается), а так 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Тематика вопросов, рассмотренных на заседаниях, следующая: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-  о внесении изменений в Устав Вьюнского сельсовета Колыванского района Новосибирской области, </w:t>
      </w:r>
      <w:proofErr w:type="gramStart"/>
      <w:r w:rsidRPr="00921999">
        <w:rPr>
          <w:rFonts w:ascii="Times New Roman" w:eastAsia="Calibri" w:hAnsi="Times New Roman" w:cs="Times New Roman"/>
          <w:sz w:val="20"/>
          <w:szCs w:val="20"/>
        </w:rPr>
        <w:t>согласно</w:t>
      </w:r>
      <w:proofErr w:type="gramEnd"/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законодательства;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- о внесении изменений и дополнений в раннее принятые решения Совета депутатов Вьюнского сельсовета, в </w:t>
      </w:r>
      <w:proofErr w:type="spellStart"/>
      <w:r w:rsidRPr="00921999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921999">
        <w:rPr>
          <w:rFonts w:ascii="Times New Roman" w:eastAsia="Calibri" w:hAnsi="Times New Roman" w:cs="Times New Roman"/>
          <w:sz w:val="20"/>
          <w:szCs w:val="20"/>
        </w:rPr>
        <w:t>. в связи с приведением их в соответствие с действующим законодательством;</w:t>
      </w:r>
      <w:proofErr w:type="gramEnd"/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- о внесении изменений и дополнений в бюджет Вьюнского сельсовета Колыванского района Новосибирской области и исполнение бюджета за 2022 год;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- об утверждении бюджета Вьюнского сельсовета Колыванского района Новосибирской области на 2023 год и плановый период 2024-2025г.г.;</w:t>
      </w:r>
    </w:p>
    <w:p w:rsidR="00921999" w:rsidRPr="00921999" w:rsidRDefault="00921999" w:rsidP="00921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- об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установлении ставок налога на имущество физических лиц на территории Вьюнского сельсовета на 2023г;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установлении налоговых ставок, льгот, порядка и сроков уплаты земельного налога в 2023 году на территории Вьюнского сельсовета.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законодательства и в соответствии с этим постоянное совершенствование нормативной правовой базы поселения.</w:t>
      </w:r>
      <w:r w:rsidRPr="00921999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В 2023 году нам предстоит рассмотреть проекты новых нормативно-правовых актов. Кроме того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Таким </w:t>
      </w:r>
      <w:proofErr w:type="gramStart"/>
      <w:r w:rsidRPr="00921999">
        <w:rPr>
          <w:rFonts w:ascii="Times New Roman" w:eastAsia="Calibri" w:hAnsi="Times New Roman" w:cs="Times New Roman"/>
          <w:sz w:val="20"/>
          <w:szCs w:val="20"/>
        </w:rPr>
        <w:t>образом</w:t>
      </w:r>
      <w:proofErr w:type="gramEnd"/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 подводя итоги деятельности Совета можно сказать, что в 2022 году Совет заявил о себе, как о вполне работоспособном и профессиональном коллективе, готовом решать актуальные вопросы развития поселения при обязательном учете интересов избирателей. Работу Совета депутатов нельзя оценивать исключительно по числу проведенных сессий, принятых нормативных актов и рассмотренных вопросов. Ведь помимо участия в сессиях, каждый депутат ведет работу с населением, добивается исполнения наказов своих избирателей – словом ведет кропотливую и непубличную работу и она не менее важна, чем правотворческая.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Хочу поблагодарить всех депутатов за совместную деятельность и пожелать дальнейшей результативной и содержательной работы, направленной на развитие нашего поселения. 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Уважаемые депутаты, спасибо Вам за взаимопонимание, поддержку и плодотворную работу!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 xml:space="preserve">Вьюнского сельсовета 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Колыванского района</w:t>
      </w:r>
    </w:p>
    <w:p w:rsidR="00921999" w:rsidRPr="00921999" w:rsidRDefault="00921999" w:rsidP="00921999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21999"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          Е.Н. Афонасьева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Тридцать шестой сессии   6 созыва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27.02.2023г.                           </w:t>
      </w:r>
      <w:proofErr w:type="gramStart"/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Вьюны                                  № 36/147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Плане работы Совета депутатов Вьюнского сельсовета Колыванского района Новосибирской области  и постоянных комиссий на 2023год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Вьюнского сельсовета Колыванского района Новосибирской области, Регламентом Совета депутатов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прилагаемый План работы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и план работ постоянных комиссий Вьюнского сельсовета Колыванского района Новосибирской области на 2023год.</w:t>
      </w:r>
    </w:p>
    <w:p w:rsidR="00921999" w:rsidRPr="00921999" w:rsidRDefault="00921999" w:rsidP="0092199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>2. Дополнения и изменения в План работы вносить по мере необходимости на заседаниях Совета депутатов.</w:t>
      </w: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Опубликовать настоящее решение в периодическом печатном издании  «Бюллетень Вьюнского сельсовета»</w:t>
      </w: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Председатель Совета депутатов 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</w:t>
      </w: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№36/147</w:t>
      </w:r>
    </w:p>
    <w:p w:rsidR="00921999" w:rsidRPr="00921999" w:rsidRDefault="00921999" w:rsidP="0092199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27.02.2023года.</w:t>
      </w:r>
    </w:p>
    <w:p w:rsidR="00921999" w:rsidRPr="00921999" w:rsidRDefault="00921999" w:rsidP="00921999">
      <w:pPr>
        <w:keepNext/>
        <w:spacing w:before="240" w:after="6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ПЛАН</w:t>
      </w:r>
    </w:p>
    <w:p w:rsidR="00921999" w:rsidRPr="00921999" w:rsidRDefault="00921999" w:rsidP="0092199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 Совета депутатов</w:t>
      </w:r>
    </w:p>
    <w:p w:rsidR="00921999" w:rsidRPr="00921999" w:rsidRDefault="00921999" w:rsidP="0092199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на 2023г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81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8"/>
        <w:gridCol w:w="2409"/>
        <w:gridCol w:w="2317"/>
      </w:tblGrid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2023г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Главы Вьюнского сельсовета и председателя Совета Депутатов Вьюнского сельсовета о результатах деятельности за 2022г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Вьюнского сельсовета 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регламентом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Заседания комиссий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планом проведения заседаний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граждан депутатами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исполнением решений, принятых на сессиях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проектов нормативных правовых актов, программ, планов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и дополнений в Устав, НПА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действующего законодательства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бюджета Вьюнского сельсовета за 2022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благоустройстве населенных пунктов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противопожарной безопасности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постоянных комиссий: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проектов правовых актов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заседания комиссий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организационно массовые мероприятия 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отчет о работе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работе по профилактике безнадзорности и правонарушений несовершеннолетних на территории Вьюнского сельсовета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администрации,</w:t>
            </w:r>
          </w:p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готовности объектов ЖКХ и социальной сферы к устойчивой работе в зимних условиях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районных мероприятиях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депутатов с населением на избирательном округе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МО «Бюллетень Вьюнского сельсовета»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местных налогах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Специалисты, 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бюджете на 2023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Специалист-бухгалтер, 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 работе подведомственных учреждений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Отчеты депутатов о своей деятельности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депутаты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2023г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921999" w:rsidRPr="00921999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сведений о доходах, об имуществе и обязательствах имущественного характера на себя, на супруга (супругу) и несовершеннолетних детей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1 апреля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2021"/>
        <w:gridCol w:w="2835"/>
      </w:tblGrid>
      <w:tr w:rsidR="00921999" w:rsidRPr="00921999" w:rsidTr="00BC07D0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Организационная работа</w:t>
            </w:r>
            <w:r w:rsidRPr="009219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постоянных комиссий</w:t>
            </w:r>
          </w:p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999" w:rsidRPr="00921999" w:rsidTr="00BC07D0">
        <w:tc>
          <w:tcPr>
            <w:tcW w:w="919" w:type="dxa"/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3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2021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921999" w:rsidRPr="00921999" w:rsidTr="00BC07D0">
        <w:tc>
          <w:tcPr>
            <w:tcW w:w="919" w:type="dxa"/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3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2021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921999" w:rsidRPr="00921999" w:rsidTr="00BC07D0">
        <w:tc>
          <w:tcPr>
            <w:tcW w:w="9858" w:type="dxa"/>
            <w:gridSpan w:val="4"/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работы депутатов в комиссиях</w:t>
            </w:r>
          </w:p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1999" w:rsidRPr="00921999" w:rsidTr="00BC07D0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921999" w:rsidRPr="00921999" w:rsidRDefault="00921999" w:rsidP="009219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и предварительное рассмотрение проектов решений;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предложений и замечаний по вопросам деятельности Совета;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-Подготовка проектов обращений к Законодательному собранию, Правительству Новосибирской  области и в другие органы, по 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рассматриваемым комиссиями в рамках полномочий;</w:t>
            </w:r>
          </w:p>
          <w:p w:rsidR="00921999" w:rsidRPr="00921999" w:rsidRDefault="00921999" w:rsidP="00921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:rsidR="00921999" w:rsidRPr="00921999" w:rsidRDefault="00921999" w:rsidP="0092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</w:p>
    <w:p w:rsidR="00921999" w:rsidRPr="00921999" w:rsidRDefault="00921999" w:rsidP="00921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Участие в публичных  слушаниях по следующим вопросам:</w:t>
      </w:r>
    </w:p>
    <w:p w:rsidR="00921999" w:rsidRPr="00921999" w:rsidRDefault="00921999" w:rsidP="00921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Проект изменений в  Устав МО, а также проект НПА о внесении изменений и дополнений в Устав;</w:t>
      </w:r>
    </w:p>
    <w:p w:rsidR="00921999" w:rsidRPr="00921999" w:rsidRDefault="00921999" w:rsidP="00921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 проекте бюджета муниципального образования Вьюнского сельсовета на 2023год и плановый период 2024-2025 годы;</w:t>
      </w:r>
    </w:p>
    <w:p w:rsidR="00921999" w:rsidRPr="00921999" w:rsidRDefault="00921999" w:rsidP="009219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1.3.Об исполнении бюджета муниципального образования Вьюнского сельсовета за 2022 год. 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комиссии по социальной, аграрным вопросам и природопользованию  Совета депутатов Вьюнского сельсовета на 2023 год.</w:t>
      </w:r>
      <w:proofErr w:type="gramEnd"/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нормативно-правовой базы во Вьюнском сельсовете, способствующей плодотворной деятельности учреждений социальной сферы.</w:t>
      </w:r>
    </w:p>
    <w:p w:rsidR="00921999" w:rsidRPr="00921999" w:rsidRDefault="00921999" w:rsidP="00921999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обеспечения населения сел услугами социальной сферы не ниже уровня областных.</w:t>
      </w:r>
    </w:p>
    <w:p w:rsidR="00921999" w:rsidRPr="00921999" w:rsidRDefault="00921999" w:rsidP="00921999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обеспечения государственными гарантиями малоимущих слоев населения.</w:t>
      </w:r>
    </w:p>
    <w:p w:rsidR="00921999" w:rsidRPr="00921999" w:rsidRDefault="00921999" w:rsidP="00921999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наказов избирателей и ранее принятых нормативных правовых актов Совета депутатов Вьюнского сельсовета, входящих в компетенцию комиссии.</w:t>
      </w:r>
    </w:p>
    <w:p w:rsidR="00921999" w:rsidRPr="00921999" w:rsidRDefault="00921999" w:rsidP="00921999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и методическое совершенствование работы членов комиссии.</w:t>
      </w:r>
    </w:p>
    <w:p w:rsidR="00921999" w:rsidRPr="00921999" w:rsidRDefault="00921999" w:rsidP="00921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социального работника об обеспечении государственными гарантиями малоимущих слоев населения.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депутатов по благоустройству сел и уборке кладбищ, составление графика очистки и привлечение населения к уборке кладбищ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МУП «Вьюнский жилкомсервис»</w:t>
            </w:r>
          </w:p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Вьюнского сельсовета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 по предупреждению детской преступности.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Вьюнская участковая больница</w:t>
            </w:r>
          </w:p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Почтовый узел связи.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проведению месячника пожилых людей.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комиссии за год (информация 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заседания в населенные пункты Вьюнского сельсовета.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комиссии</w:t>
            </w:r>
          </w:p>
          <w:p w:rsidR="00921999" w:rsidRPr="00921999" w:rsidRDefault="00921999" w:rsidP="00921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бюджетной комиссии  Совета депутатов Вьюнского сельсовета на 2023 год.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нормативно-правовых основ для осуществления бюджетного процесса во Вьюнском сельсовете в соответствии с действующим законодательством.</w:t>
      </w:r>
    </w:p>
    <w:p w:rsidR="00921999" w:rsidRPr="00921999" w:rsidRDefault="00921999" w:rsidP="0092199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анализа за поступлением налогов в бюджете Вьюнского сельсовета и исполнением бюджета, изыскание дополнительных источников пополнения бюджета:</w:t>
      </w:r>
    </w:p>
    <w:p w:rsidR="00921999" w:rsidRPr="00921999" w:rsidRDefault="00921999" w:rsidP="00921999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доходной базы бюджета за счет полного сбора местных налогов;</w:t>
      </w:r>
    </w:p>
    <w:p w:rsidR="00921999" w:rsidRPr="00921999" w:rsidRDefault="00921999" w:rsidP="00921999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расходованием бюджета.</w:t>
      </w:r>
    </w:p>
    <w:p w:rsidR="00921999" w:rsidRPr="00921999" w:rsidRDefault="00921999" w:rsidP="0092199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Повышение эффективности использования муниципальной собственности.</w:t>
      </w:r>
    </w:p>
    <w:p w:rsidR="00921999" w:rsidRPr="00921999" w:rsidRDefault="00921999" w:rsidP="0092199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Реформирование жилищно-коммунального хозяйства:</w:t>
      </w:r>
    </w:p>
    <w:p w:rsidR="00921999" w:rsidRPr="00921999" w:rsidRDefault="00921999" w:rsidP="00921999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создание условий для эффективной работы предприятий ЖКХ.</w:t>
      </w:r>
    </w:p>
    <w:p w:rsidR="00921999" w:rsidRPr="00921999" w:rsidRDefault="00921999" w:rsidP="00921999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</w:t>
            </w: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2023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годового отчета по исполнению бюджета и плана социального развития Вьюнского сельсовета  за 2022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полугодие 2023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неплательщиками налогов на землю и имущество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отчета об исполнении бюджета за 9 месяцев 2023 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и плане социального развития Вьюнского сельсовета на 2023 и плановый период 2024-2025 гг.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налоговых ставках и сроках уплаты налогов на 2024 год по налогу на имущество граждан и налога на землю.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деятельности комиссии за 2023 год (для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 г.</w:t>
            </w:r>
          </w:p>
        </w:tc>
      </w:tr>
    </w:tbl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мандатной комиссии  Совета депутатов Вьюнского сельсовета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2023 год.</w:t>
      </w: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депутатами положений Регламента и других нормативных правовых актов Совета депутатов Вьюнского сельсовета по организации его работы и вопросам местного самоуправления.</w:t>
      </w:r>
    </w:p>
    <w:p w:rsidR="00921999" w:rsidRPr="00921999" w:rsidRDefault="00921999" w:rsidP="00921999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законодательства о правах депутата и гарантиях депутатской деятельности, по вопросам местного самоуправления.</w:t>
      </w:r>
    </w:p>
    <w:p w:rsidR="00921999" w:rsidRPr="00921999" w:rsidRDefault="00921999" w:rsidP="00921999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наказов избирателей.</w:t>
      </w:r>
    </w:p>
    <w:p w:rsidR="00921999" w:rsidRPr="00921999" w:rsidRDefault="00921999" w:rsidP="00921999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Правовое и методическое совершенствование работы членов комиссии.</w:t>
      </w:r>
    </w:p>
    <w:p w:rsidR="00921999" w:rsidRPr="00921999" w:rsidRDefault="00921999" w:rsidP="00921999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921999" w:rsidRPr="00921999" w:rsidRDefault="00921999" w:rsidP="009219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обращении граждан в органы местного самоуправления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посещаемости депутатами заседаний Совета депутатов Вьюнского сельсовета и постоянных комиссий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921999" w:rsidRPr="00921999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информации об итогах работы мандатной комиссии за 2023 год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921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999" w:rsidRPr="00921999" w:rsidRDefault="00921999" w:rsidP="009219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19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</w:tbl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Тридцать шестой  сессии   6 созыва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с.Вьюны                                  № 36/148</w:t>
      </w: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Заслушав информацию директора ДК «Гармония» Коваль Н.В. об </w:t>
      </w:r>
      <w:proofErr w:type="gramStart"/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отчете</w:t>
      </w:r>
      <w:proofErr w:type="gramEnd"/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выполнении муниципальных заданий МКУОЦК «Гармония» за 2022 год и плане работы на  2023год, Совет депутатов Вьюнского сельсовета </w:t>
      </w: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РЕШИЛ: работу признать удовлетворительной, информацию принять к сведению, рекомендовать наладить более тесную связь с населением, депутатам Совета депутатов использовать данную информацию при встречах с избирателями, информацию опубликовать в информационном печатном издании «Бюллетень Вьюнского сельсовета» (отчет и план работы прилагается)</w:t>
      </w: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Совета депутатов</w:t>
      </w: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Колыванского района </w:t>
      </w:r>
    </w:p>
    <w:p w:rsidR="00921999" w:rsidRPr="00921999" w:rsidRDefault="00921999" w:rsidP="00921999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21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           Афонасьева Е.Н.</w:t>
      </w: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1"/>
    <w:p w:rsidR="00921999" w:rsidRPr="00921999" w:rsidRDefault="00921999" w:rsidP="00921999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999" w:rsidRPr="00921999" w:rsidRDefault="00921999" w:rsidP="009219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6FAB" w:rsidRPr="009B6FAB" w:rsidRDefault="009B6FAB" w:rsidP="009B6FAB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B6FAB" w:rsidRPr="009B6FAB" w:rsidRDefault="009B6FAB" w:rsidP="009B6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17CC7" w:rsidRDefault="00D17CC7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A5" w:rsidRDefault="008D33A5" w:rsidP="00D75413">
      <w:pPr>
        <w:spacing w:after="0" w:line="240" w:lineRule="auto"/>
      </w:pPr>
      <w:r>
        <w:separator/>
      </w:r>
    </w:p>
  </w:endnote>
  <w:endnote w:type="continuationSeparator" w:id="0">
    <w:p w:rsidR="008D33A5" w:rsidRDefault="008D33A5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A5" w:rsidRDefault="008D33A5" w:rsidP="00D75413">
      <w:pPr>
        <w:spacing w:after="0" w:line="240" w:lineRule="auto"/>
      </w:pPr>
      <w:r>
        <w:separator/>
      </w:r>
    </w:p>
  </w:footnote>
  <w:footnote w:type="continuationSeparator" w:id="0">
    <w:p w:rsidR="008D33A5" w:rsidRDefault="008D33A5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21BAE"/>
    <w:multiLevelType w:val="hybridMultilevel"/>
    <w:tmpl w:val="81F068DE"/>
    <w:lvl w:ilvl="0" w:tplc="CC9AC51A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0"/>
  </w:num>
  <w:num w:numId="5">
    <w:abstractNumId w:val="16"/>
  </w:num>
  <w:num w:numId="6">
    <w:abstractNumId w:val="6"/>
  </w:num>
  <w:num w:numId="7">
    <w:abstractNumId w:val="24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28"/>
  </w:num>
  <w:num w:numId="14">
    <w:abstractNumId w:val="2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080C"/>
    <w:rsid w:val="000852EF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5587C"/>
    <w:rsid w:val="002630CB"/>
    <w:rsid w:val="002639F8"/>
    <w:rsid w:val="00286E9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36A95"/>
    <w:rsid w:val="0045735A"/>
    <w:rsid w:val="004815A8"/>
    <w:rsid w:val="004A38DB"/>
    <w:rsid w:val="004A38E3"/>
    <w:rsid w:val="004A71E1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A7417"/>
    <w:rsid w:val="006B6CA3"/>
    <w:rsid w:val="006C279D"/>
    <w:rsid w:val="006E37A9"/>
    <w:rsid w:val="0070349A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A554F"/>
    <w:rsid w:val="008D33A5"/>
    <w:rsid w:val="008D4BC4"/>
    <w:rsid w:val="009145CF"/>
    <w:rsid w:val="00921999"/>
    <w:rsid w:val="00923567"/>
    <w:rsid w:val="00923AE2"/>
    <w:rsid w:val="00926846"/>
    <w:rsid w:val="00946542"/>
    <w:rsid w:val="00955BB6"/>
    <w:rsid w:val="009759E7"/>
    <w:rsid w:val="00991A4B"/>
    <w:rsid w:val="009A6BCE"/>
    <w:rsid w:val="009B6FAB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641CA"/>
    <w:rsid w:val="00B80960"/>
    <w:rsid w:val="00B81042"/>
    <w:rsid w:val="00B81CF7"/>
    <w:rsid w:val="00B856BF"/>
    <w:rsid w:val="00BA25F5"/>
    <w:rsid w:val="00BA3FF7"/>
    <w:rsid w:val="00BA6D57"/>
    <w:rsid w:val="00BB6C1F"/>
    <w:rsid w:val="00BD367C"/>
    <w:rsid w:val="00BF0EF6"/>
    <w:rsid w:val="00BF369B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17CC7"/>
    <w:rsid w:val="00D4522B"/>
    <w:rsid w:val="00D724DB"/>
    <w:rsid w:val="00D75413"/>
    <w:rsid w:val="00D90966"/>
    <w:rsid w:val="00DD202A"/>
    <w:rsid w:val="00DD4558"/>
    <w:rsid w:val="00DF170D"/>
    <w:rsid w:val="00DF7869"/>
    <w:rsid w:val="00E76DB1"/>
    <w:rsid w:val="00E86BC5"/>
    <w:rsid w:val="00EB6090"/>
    <w:rsid w:val="00EF45F6"/>
    <w:rsid w:val="00F06FC3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A3FF7"/>
  </w:style>
  <w:style w:type="table" w:customStyle="1" w:styleId="140">
    <w:name w:val="Сетка таблицы14"/>
    <w:basedOn w:val="a1"/>
    <w:next w:val="a3"/>
    <w:uiPriority w:val="59"/>
    <w:rsid w:val="00D1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9B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9B6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92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86;&#1083;&#1100;&#1079;&#1086;&#1074;&#1072;&#1090;&#1077;&#1083;&#1100;2\Desktop\&#1088;&#1072;&#1073;&#1086;&#1095;&#1080;&#1081;%20&#1089;&#1090;&#1086;&#1083;\&#1084;&#1091;&#1085;.%20&#1087;&#1088;&#1086;&#1075;&#1088;&#1072;&#1084;&#1084;&#1099;\2019-2021%20&#1087;&#1088;&#1086;&#1075;&#1088;&#1072;&#1084;&#1084;&#1072;%20&#1087;&#1088;&#1086;&#1092;&#1080;&#1083;&#1072;&#1082;&#1090;&#1080;&#1082;&#1072;%20&#1087;&#1088;&#1072;&#1074;&#1086;&#1085;&#1072;&#1088;&#1091;&#1096;&#1077;&#1085;&#1080;&#1081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2\Desktop\&#1088;&#1072;&#1073;&#1086;&#1095;&#1080;&#1081;%20&#1089;&#1090;&#1086;&#1083;\&#1084;&#1091;&#1085;.%20&#1087;&#1088;&#1086;&#1075;&#1088;&#1072;&#1084;&#1084;&#1099;\2019-2021%20&#1087;&#1088;&#1086;&#1075;&#1088;&#1072;&#1084;&#1084;&#1072;%20&#1087;&#1088;&#1086;&#1092;&#1080;&#1083;&#1072;&#1082;&#1090;&#1080;&#1082;&#1072;%20&#1087;&#1088;&#1072;&#1074;&#1086;&#1085;&#1072;&#1088;&#1091;&#1096;&#1077;&#1085;&#1080;&#108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yunskiy.ns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45</Pages>
  <Words>15768</Words>
  <Characters>89879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105437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99</cp:revision>
  <dcterms:created xsi:type="dcterms:W3CDTF">2020-02-26T09:17:00Z</dcterms:created>
  <dcterms:modified xsi:type="dcterms:W3CDTF">2023-02-28T08:52:00Z</dcterms:modified>
</cp:coreProperties>
</file>