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B99" w:rsidRDefault="00DE7B99" w:rsidP="00DE7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26.02.2024 г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с. Вьюны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№ 40  </w:t>
      </w:r>
    </w:p>
    <w:p w:rsidR="00DE7B99" w:rsidRDefault="00DE7B99" w:rsidP="00DE7B9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 утверждении плана мероприятий,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направленных на противодействие нелегальной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миграции, совершенствование работы по предупреждению межнациональных конфликтов, противодействию этнической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 религиозной нетерпимости, экстремистским проявлениям на территории  Вьюнского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Колыванского района Новосибирской области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06.10.2003 года  № 131-ФЗ «Об общих принципах организации местного самоуправления в Российской Федерации», 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  от 25.07. 2002 года  № 115-ФЗ «О правовом положении иностранных граждан в Российской Федерации»,  от 25.07.2002 г № 114-ФЗ «О противодействии экстремистской деятельности», от 06.03.2006 г. № 35-ФЗ «О противодействии терроризму»,  в целях противодействия незаконной миграции и экстремизму,  профилактики проявлений ксенофобии, национальной и расовой нетерпимости  на территории Вьюнского сельсовета Колыванского района Новосибирской области, руководствуясь Уставом Вьюнского сельсовета Колыванского района Новосибирской области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ПОСТАНОВЛЕТ: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план мероприятий, 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Вьюнского сельсовета Колыванского района Новосибирской области на 2024-2026 годы (приложение);</w:t>
      </w: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Настоящее постановление опубликовать в периодическом печатном издании  «Бюллетень Вьюнского сельсовета» и разместить на официальном сайте администрации Вьюнского сельсовета Колыванского района Новосибирской области.</w:t>
      </w: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Контроль за выполнением настоящего постановления оставляю за собой.</w:t>
      </w: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</w:t>
      </w: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Колыванского района</w:t>
      </w:r>
    </w:p>
    <w:p w:rsidR="00DE7B99" w:rsidRDefault="00DE7B99" w:rsidP="00DE7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Хименко Т.В.      </w:t>
      </w: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Вьюнского сельсовета </w:t>
      </w: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26.02.2024 г. № 40</w:t>
      </w:r>
    </w:p>
    <w:p w:rsidR="00DE7B99" w:rsidRDefault="00DE7B99" w:rsidP="00DE7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Вьюнского сельсовета Колыванского района Новосибирской области на 2024-2026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годы 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B99" w:rsidRDefault="00DE7B99" w:rsidP="00DE7B99">
      <w:pPr>
        <w:numPr>
          <w:ilvl w:val="0"/>
          <w:numId w:val="1"/>
        </w:num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проблемы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  поселения включает: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DE7B99" w:rsidRDefault="00DE7B99" w:rsidP="00DE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мероприятий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противодействия незаконной миграции;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толерантной среды.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 предполагается осуществить в течение 3-х лет (2024-2026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Ожидаемые результаты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плана позволит: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укрепление и культивирование в молодежной среде атмосферы межэтнического согласия и толерантности;</w:t>
      </w:r>
    </w:p>
    <w:p w:rsidR="00DE7B99" w:rsidRDefault="00DE7B99" w:rsidP="00DE7B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препятствие созданию и деятельности националистических экстремистских молодежных группировок.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 Вьюнского сельсовета Колыванского района Новосибирской области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2024-2026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</w:t>
      </w:r>
    </w:p>
    <w:p w:rsidR="00DE7B99" w:rsidRDefault="00DE7B99" w:rsidP="00DE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585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10"/>
        <w:gridCol w:w="4149"/>
        <w:gridCol w:w="10"/>
        <w:gridCol w:w="9"/>
        <w:gridCol w:w="1969"/>
        <w:gridCol w:w="20"/>
        <w:gridCol w:w="2448"/>
        <w:gridCol w:w="30"/>
        <w:gridCol w:w="9"/>
      </w:tblGrid>
      <w:tr w:rsidR="00DE7B99" w:rsidTr="00DE7B99">
        <w:trPr>
          <w:gridAfter w:val="2"/>
          <w:wAfter w:w="39" w:type="dxa"/>
          <w:trHeight w:hRule="exact" w:val="566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 xml:space="preserve">Период 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7B99" w:rsidTr="00DE7B99">
        <w:trPr>
          <w:gridAfter w:val="2"/>
          <w:wAfter w:w="39" w:type="dxa"/>
          <w:trHeight w:hRule="exact" w:val="83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Мероприятия        информационно-разъяснительного        направления        по 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lang w:eastAsia="ru-RU"/>
              </w:rPr>
              <w:t xml:space="preserve">профилактике и предупреждению проявлений экстремистского характера, </w:t>
            </w:r>
            <w:r>
              <w:rPr>
                <w:rFonts w:ascii="Times New Roman" w:eastAsia="Times New Roman" w:hAnsi="Times New Roman"/>
                <w:b/>
                <w:spacing w:val="-6"/>
                <w:sz w:val="24"/>
                <w:lang w:eastAsia="ru-RU"/>
              </w:rPr>
              <w:t>проблемам воспитания современной молодёжи</w:t>
            </w:r>
          </w:p>
        </w:tc>
      </w:tr>
      <w:tr w:rsidR="00DE7B99" w:rsidTr="00DE7B99">
        <w:trPr>
          <w:gridAfter w:val="2"/>
          <w:wAfter w:w="39" w:type="dxa"/>
          <w:trHeight w:hRule="exact" w:val="139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Создание страницы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миграционной политике на сайте администрации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Вьюнского сельсовета,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опубликование информации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Бюллетень Вьюнского сельсовета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E7B99" w:rsidTr="00DE7B99">
        <w:trPr>
          <w:gridAfter w:val="1"/>
          <w:wAfter w:w="9" w:type="dxa"/>
          <w:trHeight w:hRule="exact" w:val="113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Постоянный мониторинг причин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возникновения межнациональной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напряженности, разработка конкретных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мер по их устранению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E7B99" w:rsidTr="00DE7B99">
        <w:trPr>
          <w:gridAfter w:val="1"/>
          <w:wAfter w:w="9" w:type="dxa"/>
          <w:trHeight w:hRule="exact" w:val="2153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вопросов воспитания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толерантности, гармонизации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межнациональных отношений в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школе на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родительских собраниях, с привлечением специалистов по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вопросам экстремистских проявлений в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молодёжной среде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Вьюнская СОШ</w:t>
            </w:r>
          </w:p>
        </w:tc>
      </w:tr>
      <w:tr w:rsidR="00DE7B99" w:rsidTr="00DE7B99">
        <w:trPr>
          <w:gridAfter w:val="1"/>
          <w:wAfter w:w="9" w:type="dxa"/>
          <w:trHeight w:hRule="exact" w:val="2425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 образовательных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учреждениях классных часов по темам данного характера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Вьюнская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DE7B99" w:rsidTr="00DE7B99">
        <w:trPr>
          <w:gridAfter w:val="1"/>
          <w:wAfter w:w="9" w:type="dxa"/>
          <w:trHeight w:hRule="exact" w:val="2189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Мониторинговые исследования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(анкетирование, социологические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опросы) с учетом разновозрастных категорий учащихся по выявлению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деструктивных настроений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прогнозированию неадекватного       поведения со стороны отдельных личностей или групп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Вьюнская СОШ</w:t>
            </w:r>
          </w:p>
        </w:tc>
      </w:tr>
      <w:tr w:rsidR="00DE7B99" w:rsidTr="00DE7B99">
        <w:trPr>
          <w:gridAfter w:val="1"/>
          <w:wAfter w:w="9" w:type="dxa"/>
          <w:trHeight w:hRule="exact" w:val="1485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Проведение единого классного часа для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учащихся 8-11 классов, «Изучение Федерального закона от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25.07.2001 №114-ФЗ «О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противодействии экстремистской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деятельности»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Вьюнская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СОШ</w:t>
            </w:r>
          </w:p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B99" w:rsidTr="00DE7B99">
        <w:trPr>
          <w:gridAfter w:val="1"/>
          <w:wAfter w:w="9" w:type="dxa"/>
          <w:trHeight w:hRule="exact" w:val="1094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Проведение в образовательных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учреждениях единого общешкольного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родительского собрания по теме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толерантности»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E7B99" w:rsidTr="00DE7B99">
        <w:trPr>
          <w:gridAfter w:val="1"/>
          <w:wAfter w:w="9" w:type="dxa"/>
          <w:trHeight w:hRule="exact" w:val="835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Внеурочные мероприятия, направленные на формирование у учащихся 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образовательных учреждений толерантного поведения, противодействия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терроризму и снижение социально-психологической напряженности в 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молодежной среде</w:t>
            </w:r>
          </w:p>
        </w:tc>
      </w:tr>
      <w:tr w:rsidR="00DE7B99" w:rsidTr="00DE7B99">
        <w:trPr>
          <w:gridAfter w:val="1"/>
          <w:wAfter w:w="9" w:type="dxa"/>
          <w:trHeight w:hRule="exact" w:val="82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листовок, плакатов, рисунков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на тему: «Толерантность в гражданском обществе»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 библиотека</w:t>
            </w:r>
          </w:p>
        </w:tc>
      </w:tr>
      <w:tr w:rsidR="00DE7B99" w:rsidTr="00DE7B99">
        <w:trPr>
          <w:gridAfter w:val="1"/>
          <w:wAfter w:w="9" w:type="dxa"/>
          <w:trHeight w:hRule="exact" w:val="81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Военно-патриотической работа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среди молодежи                              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 методист по молодежи</w:t>
            </w:r>
          </w:p>
        </w:tc>
      </w:tr>
      <w:tr w:rsidR="00DE7B99" w:rsidTr="00DE7B99">
        <w:trPr>
          <w:gridAfter w:val="1"/>
          <w:wAfter w:w="9" w:type="dxa"/>
          <w:trHeight w:hRule="exact" w:val="82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Библиотечные тематические выставки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культуре и традициям народов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России и мира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МКУОЦК «Гармония» библиотека </w:t>
            </w:r>
          </w:p>
        </w:tc>
      </w:tr>
      <w:tr w:rsidR="00DE7B99" w:rsidTr="00DE7B99">
        <w:trPr>
          <w:gridAfter w:val="1"/>
          <w:wAfter w:w="9" w:type="dxa"/>
          <w:trHeight w:hRule="exact" w:val="1094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Выставка   мастеров декоративно-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прикладного творчества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 библиотека</w:t>
            </w:r>
          </w:p>
        </w:tc>
      </w:tr>
      <w:tr w:rsidR="00DE7B99" w:rsidTr="00DE7B99">
        <w:trPr>
          <w:gridAfter w:val="1"/>
          <w:wAfter w:w="9" w:type="dxa"/>
          <w:trHeight w:hRule="exact" w:val="680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Тематические спортивные праздники,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 методист по спорту</w:t>
            </w:r>
          </w:p>
        </w:tc>
      </w:tr>
      <w:tr w:rsidR="00DE7B99" w:rsidTr="00DE7B99">
        <w:trPr>
          <w:trHeight w:hRule="exact" w:val="54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Участие в организационных и правовых акциях  Вьюнского сельсовета</w:t>
            </w:r>
          </w:p>
        </w:tc>
      </w:tr>
      <w:tr w:rsidR="00DE7B99" w:rsidTr="00DE7B99">
        <w:trPr>
          <w:trHeight w:hRule="exact" w:val="27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</w:t>
            </w:r>
          </w:p>
        </w:tc>
      </w:tr>
      <w:tr w:rsidR="00DE7B99" w:rsidTr="00DE7B99">
        <w:trPr>
          <w:trHeight w:hRule="exact" w:val="719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«Свеча памяти», «Георгиевская ленточка».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МКУОЦК «Гармония»</w:t>
            </w:r>
          </w:p>
        </w:tc>
      </w:tr>
      <w:tr w:rsidR="00DE7B99" w:rsidTr="00DE7B99">
        <w:trPr>
          <w:trHeight w:hRule="exact" w:val="99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выявлению иностранных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граждан, пребывающих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 без регистрации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1642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Разъяснительная работа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ответственности, предусмотренной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уголовным законодательством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совершение преступлений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экстремистской и террористической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1104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Опубликование в СМИ контактной информации, по которой граждане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могут сообщить о нарушениях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 направлению.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854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Проверка мест отдыха и концентрации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несовершеннолетних 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1523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регулярных проверок жилых домов, подвалов, чердаков, пустующих зданий на предмет обнаружения элементов подготовки террористических актов 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1523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проверок антитеррористической защищенности объектов образования, здравоохранения, мест массового пребывания людей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1523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E7B99" w:rsidTr="00DE7B99">
        <w:trPr>
          <w:trHeight w:hRule="exact" w:val="842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данных о детях и подростках, находящихся в социально-опасном положении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99" w:rsidRDefault="00DE7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DE7B99" w:rsidRDefault="00DE7B99" w:rsidP="00DE7B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99" w:rsidRDefault="00DE7B99" w:rsidP="00DE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762" w:rsidRDefault="00106762">
      <w:bookmarkStart w:id="0" w:name="_GoBack"/>
      <w:bookmarkEnd w:id="0"/>
    </w:p>
    <w:sectPr w:rsidR="0010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B3"/>
    <w:rsid w:val="00106762"/>
    <w:rsid w:val="008A1DB3"/>
    <w:rsid w:val="00D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9671</Characters>
  <Application>Microsoft Office Word</Application>
  <DocSecurity>0</DocSecurity>
  <Lines>80</Lines>
  <Paragraphs>22</Paragraphs>
  <ScaleCrop>false</ScaleCrop>
  <Company>щш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2024-03-14T03:41:00Z</dcterms:created>
  <dcterms:modified xsi:type="dcterms:W3CDTF">2024-03-14T03:41:00Z</dcterms:modified>
</cp:coreProperties>
</file>